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val="0"/>
        <w:snapToGrid w:val="0"/>
        <w:spacing w:before="0" w:after="0"/>
        <w:rPr>
          <w:rFonts w:ascii="宋体" w:hAnsi="宋体"/>
          <w:b w:val="0"/>
          <w:sz w:val="28"/>
          <w:szCs w:val="28"/>
        </w:rPr>
      </w:pPr>
      <w:r>
        <w:rPr>
          <w:rFonts w:hint="eastAsia" w:ascii="宋体" w:hAnsi="宋体"/>
          <w:sz w:val="28"/>
          <w:szCs w:val="28"/>
        </w:rPr>
        <w:t>中国人民财产保险股份有限公司</w:t>
      </w:r>
    </w:p>
    <w:p>
      <w:pPr>
        <w:pStyle w:val="18"/>
        <w:adjustRightInd w:val="0"/>
        <w:snapToGrid w:val="0"/>
        <w:spacing w:before="0" w:after="0"/>
        <w:rPr>
          <w:rFonts w:ascii="宋体" w:hAnsi="宋体"/>
          <w:b w:val="0"/>
          <w:sz w:val="28"/>
          <w:szCs w:val="28"/>
        </w:rPr>
      </w:pPr>
      <w:r>
        <w:rPr>
          <w:rFonts w:hint="eastAsia" w:ascii="宋体" w:hAnsi="宋体"/>
          <w:sz w:val="28"/>
          <w:szCs w:val="28"/>
        </w:rPr>
        <w:t>法定传染病保险条款</w:t>
      </w:r>
    </w:p>
    <w:p>
      <w:pPr>
        <w:ind w:left="840" w:leftChars="68" w:hanging="697" w:hangingChars="332"/>
        <w:jc w:val="center"/>
        <w:rPr>
          <w:rFonts w:ascii="宋体" w:hAnsi="宋体"/>
          <w:szCs w:val="21"/>
        </w:rPr>
      </w:pPr>
      <w:r>
        <w:rPr>
          <w:rFonts w:hint="eastAsia" w:ascii="宋体" w:hAnsi="宋体"/>
          <w:szCs w:val="21"/>
        </w:rPr>
        <w:t>注册号：C00000232612020020723612</w:t>
      </w:r>
    </w:p>
    <w:p>
      <w:pPr>
        <w:ind w:left="840" w:leftChars="68" w:hanging="697" w:hangingChars="332"/>
        <w:jc w:val="center"/>
        <w:rPr>
          <w:rFonts w:ascii="宋体" w:hAnsi="宋体"/>
          <w:szCs w:val="21"/>
        </w:rPr>
      </w:pPr>
    </w:p>
    <w:p>
      <w:pPr>
        <w:tabs>
          <w:tab w:val="left" w:pos="840"/>
        </w:tabs>
        <w:rPr>
          <w:rFonts w:ascii="宋体" w:hAnsi="宋体"/>
          <w:b/>
          <w:szCs w:val="21"/>
        </w:rPr>
      </w:pPr>
      <w:r>
        <w:rPr>
          <w:rFonts w:ascii="宋体" w:hAnsi="宋体"/>
          <w:b/>
          <w:szCs w:val="21"/>
        </w:rPr>
        <w:t>1</w:t>
      </w:r>
      <w:r>
        <w:rPr>
          <w:rFonts w:hint="eastAsia" w:ascii="宋体" w:hAnsi="宋体"/>
          <w:b/>
          <w:szCs w:val="21"/>
        </w:rPr>
        <w:tab/>
      </w:r>
      <w:r>
        <w:rPr>
          <w:rFonts w:hint="eastAsia" w:ascii="宋体" w:hAnsi="宋体"/>
          <w:b/>
          <w:szCs w:val="21"/>
        </w:rPr>
        <w:t>总则</w:t>
      </w:r>
    </w:p>
    <w:p>
      <w:pPr>
        <w:tabs>
          <w:tab w:val="left" w:pos="840"/>
        </w:tabs>
        <w:rPr>
          <w:rFonts w:ascii="宋体" w:hAnsi="宋体"/>
          <w:b/>
          <w:szCs w:val="21"/>
        </w:rPr>
      </w:pPr>
      <w:r>
        <w:rPr>
          <w:rFonts w:ascii="宋体" w:hAnsi="宋体"/>
          <w:b/>
          <w:szCs w:val="21"/>
        </w:rPr>
        <w:t>1.1</w:t>
      </w:r>
      <w:r>
        <w:rPr>
          <w:rFonts w:hint="eastAsia" w:ascii="宋体" w:hAnsi="宋体"/>
          <w:b/>
          <w:szCs w:val="21"/>
        </w:rPr>
        <w:tab/>
      </w:r>
      <w:r>
        <w:rPr>
          <w:rFonts w:hint="eastAsia" w:ascii="宋体" w:hAnsi="宋体"/>
          <w:b/>
          <w:szCs w:val="21"/>
        </w:rPr>
        <w:t>合同构成</w:t>
      </w:r>
    </w:p>
    <w:p>
      <w:pPr>
        <w:ind w:left="840" w:leftChars="400" w:firstLine="420" w:firstLineChars="200"/>
        <w:rPr>
          <w:rFonts w:ascii="宋体" w:hAnsi="宋体"/>
          <w:szCs w:val="21"/>
        </w:rPr>
      </w:pPr>
      <w:bookmarkStart w:id="5" w:name="_GoBack"/>
      <w:r>
        <w:rPr>
          <w:rFonts w:hint="eastAsia" w:ascii="宋体" w:hAnsi="宋体"/>
          <w:szCs w:val="21"/>
        </w:rPr>
        <w:t>本保险合同由保险条款、投保单、保险单、声明、批单以及经投保人与保险人</w:t>
      </w:r>
      <w:bookmarkEnd w:id="5"/>
      <w:r>
        <w:rPr>
          <w:rFonts w:hint="eastAsia" w:ascii="宋体" w:hAnsi="宋体"/>
          <w:szCs w:val="21"/>
        </w:rPr>
        <w:t>认可的、与保险合同有关的其它书面协议组成。凡涉及本保险合同的约定，均应采用书面形式。</w:t>
      </w:r>
    </w:p>
    <w:p>
      <w:pPr>
        <w:tabs>
          <w:tab w:val="left" w:pos="840"/>
        </w:tabs>
        <w:rPr>
          <w:rFonts w:ascii="宋体" w:hAnsi="宋体"/>
          <w:szCs w:val="21"/>
        </w:rPr>
      </w:pPr>
      <w:r>
        <w:rPr>
          <w:rFonts w:hint="eastAsia" w:ascii="宋体" w:hAnsi="宋体"/>
          <w:b/>
          <w:szCs w:val="21"/>
        </w:rPr>
        <w:t>1.</w:t>
      </w:r>
      <w:r>
        <w:rPr>
          <w:rFonts w:ascii="宋体" w:hAnsi="宋体"/>
          <w:b/>
          <w:szCs w:val="21"/>
        </w:rPr>
        <w:t>2</w:t>
      </w:r>
      <w:r>
        <w:rPr>
          <w:rFonts w:hint="eastAsia" w:ascii="宋体" w:hAnsi="宋体"/>
          <w:b/>
          <w:szCs w:val="21"/>
        </w:rPr>
        <w:tab/>
      </w:r>
      <w:r>
        <w:rPr>
          <w:rFonts w:hint="eastAsia" w:ascii="宋体" w:hAnsi="宋体"/>
          <w:b/>
          <w:szCs w:val="21"/>
        </w:rPr>
        <w:t>投保人</w:t>
      </w:r>
    </w:p>
    <w:p>
      <w:pPr>
        <w:pStyle w:val="35"/>
        <w:rPr>
          <w:rFonts w:ascii="宋体" w:hAnsi="宋体"/>
          <w:szCs w:val="21"/>
        </w:rPr>
      </w:pPr>
      <w:r>
        <w:rPr>
          <w:rFonts w:hint="eastAsia" w:ascii="宋体" w:hAnsi="宋体"/>
          <w:szCs w:val="21"/>
        </w:rPr>
        <w:t>具有完全民事行为能力的被保险人本人或对被保险人有保险利益的自然人或团体可作为投保人。</w:t>
      </w:r>
    </w:p>
    <w:p>
      <w:pPr>
        <w:tabs>
          <w:tab w:val="left" w:pos="840"/>
        </w:tabs>
        <w:rPr>
          <w:rFonts w:ascii="宋体" w:hAnsi="宋体"/>
          <w:b/>
          <w:szCs w:val="21"/>
        </w:rPr>
      </w:pPr>
      <w:r>
        <w:rPr>
          <w:rFonts w:ascii="宋体" w:hAnsi="宋体"/>
          <w:b/>
          <w:szCs w:val="21"/>
        </w:rPr>
        <w:t>1.3</w:t>
      </w:r>
      <w:r>
        <w:rPr>
          <w:rFonts w:hint="eastAsia" w:ascii="宋体" w:hAnsi="宋体"/>
          <w:b/>
          <w:szCs w:val="21"/>
        </w:rPr>
        <w:tab/>
      </w:r>
      <w:r>
        <w:rPr>
          <w:rFonts w:hint="eastAsia" w:ascii="宋体" w:hAnsi="宋体"/>
          <w:b/>
          <w:szCs w:val="21"/>
        </w:rPr>
        <w:t>被保险人</w:t>
      </w:r>
    </w:p>
    <w:p>
      <w:pPr>
        <w:ind w:left="840" w:leftChars="400" w:firstLine="420" w:firstLineChars="200"/>
        <w:rPr>
          <w:rFonts w:ascii="宋体" w:hAnsi="宋体"/>
          <w:szCs w:val="21"/>
        </w:rPr>
      </w:pPr>
      <w:r>
        <w:rPr>
          <w:rFonts w:hint="eastAsia" w:ascii="宋体" w:hAnsi="宋体"/>
          <w:szCs w:val="21"/>
        </w:rPr>
        <w:t>投保时身体健康、能正常工作、生活的自然人可作为本保险合同的被保险人。</w:t>
      </w:r>
    </w:p>
    <w:p>
      <w:pPr>
        <w:tabs>
          <w:tab w:val="left" w:pos="840"/>
        </w:tabs>
        <w:rPr>
          <w:rFonts w:ascii="宋体" w:hAnsi="宋体"/>
          <w:b/>
          <w:szCs w:val="21"/>
        </w:rPr>
      </w:pPr>
      <w:r>
        <w:rPr>
          <w:rFonts w:ascii="宋体" w:hAnsi="宋体"/>
          <w:b/>
          <w:szCs w:val="21"/>
        </w:rPr>
        <w:t>1.3.1</w:t>
      </w:r>
      <w:r>
        <w:rPr>
          <w:rFonts w:hint="eastAsia" w:ascii="宋体" w:hAnsi="宋体"/>
          <w:b/>
          <w:szCs w:val="21"/>
        </w:rPr>
        <w:tab/>
      </w:r>
      <w:r>
        <w:rPr>
          <w:rFonts w:hint="eastAsia" w:ascii="宋体" w:hAnsi="宋体"/>
          <w:b/>
          <w:szCs w:val="21"/>
        </w:rPr>
        <w:t>被保资格的获得</w:t>
      </w:r>
    </w:p>
    <w:p>
      <w:pPr>
        <w:ind w:left="840" w:leftChars="400" w:firstLine="420" w:firstLineChars="200"/>
        <w:rPr>
          <w:rFonts w:ascii="宋体" w:hAnsi="宋体"/>
          <w:szCs w:val="21"/>
        </w:rPr>
      </w:pPr>
      <w:r>
        <w:rPr>
          <w:rFonts w:hint="eastAsia" w:ascii="宋体" w:hAnsi="宋体"/>
          <w:szCs w:val="21"/>
        </w:rPr>
        <w:t>经保险人审核同意并出具保险单或批单，符合1</w:t>
      </w:r>
      <w:r>
        <w:rPr>
          <w:rFonts w:ascii="宋体" w:hAnsi="宋体"/>
          <w:szCs w:val="21"/>
        </w:rPr>
        <w:t>.3</w:t>
      </w:r>
      <w:r>
        <w:rPr>
          <w:rFonts w:hint="eastAsia" w:ascii="宋体" w:hAnsi="宋体"/>
          <w:szCs w:val="21"/>
        </w:rPr>
        <w:t>中</w:t>
      </w:r>
      <w:r>
        <w:rPr>
          <w:rFonts w:ascii="宋体" w:hAnsi="宋体"/>
          <w:szCs w:val="21"/>
        </w:rPr>
        <w:t>约定</w:t>
      </w:r>
      <w:r>
        <w:rPr>
          <w:rFonts w:hint="eastAsia" w:ascii="宋体" w:hAnsi="宋体"/>
          <w:szCs w:val="21"/>
        </w:rPr>
        <w:t>的</w:t>
      </w:r>
      <w:r>
        <w:rPr>
          <w:rFonts w:ascii="宋体" w:hAnsi="宋体"/>
          <w:szCs w:val="21"/>
        </w:rPr>
        <w:t>人员</w:t>
      </w:r>
      <w:r>
        <w:rPr>
          <w:rFonts w:hint="eastAsia" w:ascii="宋体" w:hAnsi="宋体"/>
          <w:szCs w:val="21"/>
        </w:rPr>
        <w:t>可获得被保资格，成为被保险人。</w:t>
      </w:r>
    </w:p>
    <w:p>
      <w:pPr>
        <w:ind w:left="840" w:leftChars="400" w:firstLine="420" w:firstLineChars="200"/>
        <w:rPr>
          <w:rFonts w:ascii="宋体" w:hAnsi="宋体"/>
          <w:szCs w:val="21"/>
        </w:rPr>
      </w:pPr>
      <w:r>
        <w:rPr>
          <w:rFonts w:hint="eastAsia" w:ascii="宋体" w:hAnsi="宋体"/>
          <w:kern w:val="0"/>
          <w:szCs w:val="21"/>
        </w:rPr>
        <w:t>被保险人获得被保资格的日期以以下两者中较晚的日期为准：（1）本保险合同的保险期间起始日；（2）增加该被保险人的批单所载生效日，有多张批单增加该被保险人的，以最晚批单所载生效日为准。</w:t>
      </w:r>
    </w:p>
    <w:p>
      <w:pPr>
        <w:pStyle w:val="37"/>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.2   被保资格的丧失或终止</w:t>
      </w:r>
    </w:p>
    <w:p>
      <w:pPr>
        <w:ind w:left="840" w:leftChars="400" w:firstLine="420" w:firstLineChars="200"/>
        <w:rPr>
          <w:rFonts w:ascii="宋体" w:hAnsi="宋体"/>
          <w:szCs w:val="21"/>
        </w:rPr>
      </w:pPr>
      <w:r>
        <w:rPr>
          <w:rFonts w:hint="eastAsia" w:ascii="宋体" w:hAnsi="宋体"/>
          <w:szCs w:val="21"/>
        </w:rPr>
        <w:t>被保险人身故的，则自其身故之日起该被保险人的被保资格丧失，保险人对该被保险人所承担的保险责任随即终止。</w:t>
      </w:r>
    </w:p>
    <w:p>
      <w:pPr>
        <w:tabs>
          <w:tab w:val="left" w:pos="840"/>
        </w:tabs>
        <w:rPr>
          <w:rFonts w:ascii="宋体" w:hAnsi="宋体"/>
          <w:b/>
          <w:szCs w:val="21"/>
        </w:rPr>
      </w:pPr>
      <w:r>
        <w:rPr>
          <w:rFonts w:ascii="宋体" w:hAnsi="宋体"/>
          <w:b/>
          <w:szCs w:val="21"/>
        </w:rPr>
        <w:t>1.4</w:t>
      </w:r>
      <w:r>
        <w:rPr>
          <w:rFonts w:ascii="宋体" w:hAnsi="宋体"/>
          <w:b/>
          <w:szCs w:val="21"/>
        </w:rPr>
        <w:tab/>
      </w:r>
      <w:r>
        <w:rPr>
          <w:rFonts w:hint="eastAsia" w:ascii="宋体" w:hAnsi="宋体"/>
          <w:b/>
          <w:szCs w:val="21"/>
        </w:rPr>
        <w:t>受益人</w:t>
      </w:r>
    </w:p>
    <w:p>
      <w:pPr>
        <w:pStyle w:val="35"/>
        <w:rPr>
          <w:rFonts w:ascii="宋体" w:hAnsi="宋体"/>
          <w:szCs w:val="21"/>
        </w:rPr>
      </w:pPr>
      <w:r>
        <w:rPr>
          <w:rFonts w:hint="eastAsia" w:ascii="宋体" w:hAnsi="宋体"/>
          <w:szCs w:val="21"/>
        </w:rPr>
        <w:t>法定传染病身故保险金的受益人由投保人或被保险人指定并在保险单中载明。</w:t>
      </w:r>
    </w:p>
    <w:p>
      <w:pPr>
        <w:pStyle w:val="35"/>
        <w:rPr>
          <w:rFonts w:ascii="宋体" w:hAnsi="宋体"/>
          <w:szCs w:val="21"/>
        </w:rPr>
      </w:pPr>
      <w:r>
        <w:rPr>
          <w:rFonts w:hint="eastAsia" w:ascii="宋体" w:hAnsi="宋体"/>
          <w:szCs w:val="21"/>
        </w:rPr>
        <w:t>除另有约定外，法定传染病确诊保险金、法定传染病住院津贴保险金的受益人为被保险人本人。</w:t>
      </w:r>
    </w:p>
    <w:p>
      <w:pPr>
        <w:tabs>
          <w:tab w:val="left" w:pos="840"/>
        </w:tabs>
        <w:rPr>
          <w:rFonts w:ascii="宋体" w:hAnsi="宋体"/>
          <w:b/>
          <w:szCs w:val="21"/>
        </w:rPr>
      </w:pPr>
      <w:r>
        <w:rPr>
          <w:rFonts w:ascii="宋体" w:hAnsi="宋体"/>
          <w:b/>
          <w:szCs w:val="21"/>
        </w:rPr>
        <w:t>2</w:t>
      </w:r>
      <w:r>
        <w:rPr>
          <w:rFonts w:hint="eastAsia" w:ascii="宋体" w:hAnsi="宋体"/>
          <w:b/>
          <w:szCs w:val="21"/>
        </w:rPr>
        <w:tab/>
      </w:r>
      <w:r>
        <w:rPr>
          <w:rFonts w:hint="eastAsia" w:ascii="宋体" w:hAnsi="宋体"/>
          <w:b/>
          <w:szCs w:val="21"/>
        </w:rPr>
        <w:t>保障内容</w:t>
      </w:r>
    </w:p>
    <w:p>
      <w:pPr>
        <w:tabs>
          <w:tab w:val="left" w:pos="840"/>
        </w:tabs>
        <w:rPr>
          <w:rFonts w:ascii="宋体" w:hAnsi="宋体"/>
          <w:b/>
          <w:szCs w:val="21"/>
        </w:rPr>
      </w:pPr>
      <w:r>
        <w:rPr>
          <w:rFonts w:ascii="宋体" w:hAnsi="宋体"/>
          <w:b/>
          <w:szCs w:val="21"/>
        </w:rPr>
        <w:t>2.1</w:t>
      </w:r>
      <w:r>
        <w:rPr>
          <w:rFonts w:hint="eastAsia" w:ascii="宋体" w:hAnsi="宋体"/>
          <w:b/>
          <w:szCs w:val="21"/>
        </w:rPr>
        <w:tab/>
      </w:r>
      <w:r>
        <w:rPr>
          <w:rFonts w:hint="eastAsia" w:ascii="宋体" w:hAnsi="宋体"/>
          <w:b/>
          <w:szCs w:val="21"/>
        </w:rPr>
        <w:t>保险责任</w:t>
      </w:r>
    </w:p>
    <w:p>
      <w:pPr>
        <w:pStyle w:val="35"/>
        <w:snapToGrid/>
        <w:rPr>
          <w:rFonts w:ascii="宋体" w:hAnsi="宋体"/>
          <w:szCs w:val="21"/>
        </w:rPr>
      </w:pPr>
      <w:r>
        <w:rPr>
          <w:rFonts w:hint="eastAsia" w:ascii="宋体" w:hAnsi="宋体"/>
          <w:szCs w:val="21"/>
        </w:rPr>
        <w:t>经保险人同意，投保人可在投保</w:t>
      </w:r>
      <w:r>
        <w:rPr>
          <w:rFonts w:ascii="宋体" w:hAnsi="宋体"/>
          <w:szCs w:val="21"/>
        </w:rPr>
        <w:t>2.1.1</w:t>
      </w:r>
      <w:r>
        <w:rPr>
          <w:rFonts w:hint="eastAsia" w:ascii="宋体" w:hAnsi="宋体"/>
          <w:szCs w:val="21"/>
        </w:rPr>
        <w:t>保险责任的基础上选择投保2.1.</w:t>
      </w:r>
      <w:r>
        <w:rPr>
          <w:rFonts w:ascii="宋体" w:hAnsi="宋体"/>
          <w:szCs w:val="21"/>
        </w:rPr>
        <w:t>2</w:t>
      </w:r>
      <w:r>
        <w:rPr>
          <w:rFonts w:hint="eastAsia" w:ascii="宋体" w:hAnsi="宋体"/>
          <w:szCs w:val="21"/>
        </w:rPr>
        <w:t>、2.1.</w:t>
      </w:r>
      <w:r>
        <w:rPr>
          <w:rFonts w:ascii="宋体" w:hAnsi="宋体"/>
          <w:szCs w:val="21"/>
        </w:rPr>
        <w:t>3</w:t>
      </w:r>
      <w:r>
        <w:rPr>
          <w:rFonts w:hint="eastAsia" w:ascii="宋体" w:hAnsi="宋体"/>
          <w:szCs w:val="21"/>
        </w:rPr>
        <w:t>中的一项或两项保险责任，并在保险单中载明。</w:t>
      </w:r>
    </w:p>
    <w:p>
      <w:pPr>
        <w:pStyle w:val="35"/>
        <w:snapToGrid/>
        <w:ind w:left="0" w:leftChars="0" w:firstLine="0" w:firstLineChars="0"/>
        <w:rPr>
          <w:rFonts w:ascii="宋体" w:hAnsi="宋体"/>
          <w:b/>
          <w:szCs w:val="21"/>
        </w:rPr>
      </w:pPr>
      <w:r>
        <w:rPr>
          <w:rFonts w:ascii="宋体" w:hAnsi="宋体"/>
          <w:b/>
          <w:szCs w:val="21"/>
        </w:rPr>
        <w:t>2.1.1</w:t>
      </w:r>
      <w:r>
        <w:rPr>
          <w:rFonts w:hint="eastAsia" w:ascii="宋体" w:hAnsi="宋体"/>
          <w:b/>
          <w:szCs w:val="21"/>
        </w:rPr>
        <w:tab/>
      </w:r>
      <w:bookmarkStart w:id="0" w:name="_Hlk31464568"/>
      <w:r>
        <w:rPr>
          <w:rFonts w:hint="eastAsia" w:ascii="宋体" w:hAnsi="宋体"/>
          <w:b/>
          <w:szCs w:val="21"/>
        </w:rPr>
        <w:t>法定传染病确诊</w:t>
      </w:r>
      <w:bookmarkEnd w:id="0"/>
      <w:r>
        <w:rPr>
          <w:rFonts w:hint="eastAsia" w:ascii="宋体" w:hAnsi="宋体"/>
          <w:b/>
          <w:szCs w:val="21"/>
        </w:rPr>
        <w:t>保险责任</w:t>
      </w:r>
    </w:p>
    <w:p>
      <w:pPr>
        <w:pStyle w:val="35"/>
        <w:snapToGrid/>
        <w:rPr>
          <w:kern w:val="0"/>
        </w:rPr>
      </w:pPr>
      <w:r>
        <w:rPr>
          <w:rFonts w:hint="eastAsia" w:ascii="宋体" w:hAnsi="宋体"/>
          <w:szCs w:val="21"/>
        </w:rPr>
        <w:t>在保险期间内，</w:t>
      </w:r>
      <w:r>
        <w:rPr>
          <w:rFonts w:hint="eastAsia"/>
          <w:kern w:val="0"/>
        </w:rPr>
        <w:t>被保险人自获得被保资格之日起经过本保险合同约定的等待期后发病（见释义），被</w:t>
      </w:r>
      <w:r>
        <w:rPr>
          <w:rFonts w:hint="eastAsia" w:ascii="宋体" w:hAnsi="宋体"/>
          <w:szCs w:val="21"/>
        </w:rPr>
        <w:t>中华人民共和国境内（不包括香港、澳门和台湾地区）二级（含）及以上公立医院（见释义）或卫生健康委员会指定的法定传染病（见释义）诊治定点医院确诊为本保险合同约定类型的法定传染病的，保险人按该被保险人的法定传染病确诊保险金额给付保险金，对该被保险人的该项保险责任终止。</w:t>
      </w:r>
    </w:p>
    <w:p>
      <w:pPr>
        <w:pStyle w:val="35"/>
        <w:snapToGrid/>
        <w:ind w:firstLine="422"/>
        <w:rPr>
          <w:b/>
          <w:bCs/>
          <w:kern w:val="0"/>
        </w:rPr>
      </w:pPr>
      <w:r>
        <w:rPr>
          <w:rFonts w:hint="eastAsia"/>
          <w:b/>
          <w:bCs/>
          <w:kern w:val="0"/>
        </w:rPr>
        <w:t>本保险合同约定类型的法定传染病由投保人、保险人双方协商确定，并在保险单中载明。</w:t>
      </w:r>
    </w:p>
    <w:p>
      <w:pPr>
        <w:pStyle w:val="35"/>
        <w:snapToGrid/>
        <w:ind w:left="0" w:leftChars="0" w:firstLine="0" w:firstLineChars="0"/>
        <w:rPr>
          <w:rFonts w:ascii="宋体" w:hAnsi="宋体"/>
          <w:b/>
          <w:szCs w:val="21"/>
        </w:rPr>
      </w:pPr>
      <w:r>
        <w:rPr>
          <w:rFonts w:ascii="宋体" w:hAnsi="宋体"/>
          <w:b/>
          <w:szCs w:val="21"/>
        </w:rPr>
        <w:t>2.1.2</w:t>
      </w:r>
      <w:r>
        <w:rPr>
          <w:rFonts w:hint="eastAsia" w:ascii="宋体" w:hAnsi="宋体"/>
          <w:b/>
          <w:szCs w:val="21"/>
        </w:rPr>
        <w:tab/>
      </w:r>
      <w:bookmarkStart w:id="1" w:name="_Hlk31469822"/>
      <w:r>
        <w:rPr>
          <w:rFonts w:hint="eastAsia" w:ascii="宋体" w:hAnsi="宋体"/>
          <w:b/>
          <w:szCs w:val="21"/>
        </w:rPr>
        <w:t>法定传染病身故</w:t>
      </w:r>
      <w:bookmarkEnd w:id="1"/>
      <w:r>
        <w:rPr>
          <w:rFonts w:hint="eastAsia" w:ascii="宋体" w:hAnsi="宋体"/>
          <w:b/>
          <w:szCs w:val="21"/>
        </w:rPr>
        <w:t>保险责任</w:t>
      </w:r>
    </w:p>
    <w:p>
      <w:pPr>
        <w:pStyle w:val="35"/>
        <w:snapToGrid/>
        <w:rPr>
          <w:kern w:val="0"/>
        </w:rPr>
      </w:pPr>
      <w:r>
        <w:rPr>
          <w:rFonts w:hint="eastAsia" w:ascii="宋体" w:hAnsi="宋体"/>
          <w:szCs w:val="21"/>
        </w:rPr>
        <w:t>在保险期间内，</w:t>
      </w:r>
      <w:r>
        <w:rPr>
          <w:rFonts w:hint="eastAsia"/>
          <w:kern w:val="0"/>
        </w:rPr>
        <w:t>被保险人自获得被保资格之日起经过本保险合同约定的等待期后发病，被</w:t>
      </w:r>
      <w:r>
        <w:rPr>
          <w:rFonts w:hint="eastAsia" w:ascii="宋体" w:hAnsi="宋体"/>
          <w:szCs w:val="21"/>
        </w:rPr>
        <w:t>中华人民共和国境内（不包括香港、澳门和台湾地区）二级（含）及以上公立医院或卫生健康委员会指定的法定传染病诊治定点医院确诊为本保险合同约定类型的法定传染病，并因该法定传染病在保险期间内身故的，保险人按该被保险人的法定传染病身故保险金额给付保险金，对该被保险人的保险责任终止。</w:t>
      </w:r>
    </w:p>
    <w:p>
      <w:pPr>
        <w:pStyle w:val="35"/>
        <w:snapToGrid/>
        <w:ind w:firstLine="422"/>
        <w:rPr>
          <w:b/>
          <w:bCs/>
          <w:kern w:val="0"/>
        </w:rPr>
      </w:pPr>
      <w:r>
        <w:rPr>
          <w:rFonts w:hint="eastAsia"/>
          <w:b/>
          <w:bCs/>
          <w:kern w:val="0"/>
        </w:rPr>
        <w:t>本保险合同约定类型的法定传染病由投保人、保险人双方协商确定，并在保险单中载明。</w:t>
      </w:r>
    </w:p>
    <w:p>
      <w:pPr>
        <w:pStyle w:val="35"/>
        <w:snapToGrid/>
        <w:ind w:left="0" w:leftChars="0" w:firstLine="0" w:firstLineChars="0"/>
        <w:rPr>
          <w:rFonts w:ascii="宋体" w:hAnsi="宋体"/>
          <w:b/>
          <w:szCs w:val="21"/>
        </w:rPr>
      </w:pPr>
      <w:r>
        <w:rPr>
          <w:rFonts w:ascii="宋体" w:hAnsi="宋体"/>
          <w:b/>
          <w:szCs w:val="21"/>
        </w:rPr>
        <w:t>2.1.3</w:t>
      </w:r>
      <w:r>
        <w:rPr>
          <w:rFonts w:hint="eastAsia" w:ascii="宋体" w:hAnsi="宋体"/>
          <w:b/>
          <w:szCs w:val="21"/>
        </w:rPr>
        <w:tab/>
      </w:r>
      <w:bookmarkStart w:id="2" w:name="_Hlk31635448"/>
      <w:bookmarkStart w:id="3" w:name="_Hlk31468321"/>
      <w:r>
        <w:rPr>
          <w:rFonts w:hint="eastAsia" w:ascii="宋体" w:hAnsi="宋体"/>
          <w:b/>
          <w:szCs w:val="21"/>
        </w:rPr>
        <w:t>法定传染病</w:t>
      </w:r>
      <w:bookmarkEnd w:id="2"/>
      <w:r>
        <w:rPr>
          <w:rFonts w:hint="eastAsia" w:ascii="宋体" w:hAnsi="宋体"/>
          <w:b/>
          <w:szCs w:val="21"/>
        </w:rPr>
        <w:t>住院</w:t>
      </w:r>
      <w:bookmarkEnd w:id="3"/>
      <w:r>
        <w:rPr>
          <w:rFonts w:hint="eastAsia" w:ascii="宋体" w:hAnsi="宋体"/>
          <w:b/>
          <w:szCs w:val="21"/>
        </w:rPr>
        <w:t>津贴保险责任</w:t>
      </w:r>
    </w:p>
    <w:p>
      <w:pPr>
        <w:pStyle w:val="35"/>
        <w:snapToGrid/>
        <w:rPr>
          <w:rFonts w:ascii="宋体" w:hAnsi="宋体"/>
          <w:szCs w:val="21"/>
        </w:rPr>
      </w:pPr>
      <w:r>
        <w:rPr>
          <w:rFonts w:hint="eastAsia" w:ascii="宋体" w:hAnsi="宋体"/>
          <w:szCs w:val="21"/>
        </w:rPr>
        <w:t>在保险期间内，</w:t>
      </w:r>
      <w:r>
        <w:rPr>
          <w:rFonts w:hint="eastAsia"/>
          <w:kern w:val="0"/>
        </w:rPr>
        <w:t>被保险人自获得被保资格之日起经过本保险合同约定的等待期后发病，被</w:t>
      </w:r>
      <w:r>
        <w:rPr>
          <w:rFonts w:hint="eastAsia" w:ascii="宋体" w:hAnsi="宋体"/>
          <w:szCs w:val="21"/>
        </w:rPr>
        <w:t>中华人民共和国境内（不包括香港、澳门和台湾地区）二级（含）及以上公立医院或卫生健康委员会指定的法定传染病诊治定点医院确诊为本保险合同约定</w:t>
      </w:r>
      <w:r>
        <w:rPr>
          <w:rFonts w:hint="eastAsia"/>
          <w:kern w:val="0"/>
        </w:rPr>
        <w:t>类型</w:t>
      </w:r>
      <w:r>
        <w:rPr>
          <w:rFonts w:hint="eastAsia" w:ascii="宋体" w:hAnsi="宋体"/>
          <w:szCs w:val="21"/>
        </w:rPr>
        <w:t>的法定传染病，并在上述医院接受住院（见释义）治疗的，对于被保险人在保险期间内的实际住院日数，保险人按照下述公式计算并给付法定传染病住院津贴保险金，且对每一被保险人给付的津贴日数不超过总给付日数：</w:t>
      </w:r>
    </w:p>
    <w:p>
      <w:pPr>
        <w:pStyle w:val="35"/>
        <w:snapToGrid/>
        <w:rPr>
          <w:rFonts w:ascii="宋体" w:hAnsi="宋体"/>
          <w:szCs w:val="21"/>
        </w:rPr>
      </w:pPr>
      <w:r>
        <w:rPr>
          <w:rFonts w:hint="eastAsia" w:ascii="宋体" w:hAnsi="宋体"/>
          <w:szCs w:val="21"/>
        </w:rPr>
        <w:t>保险金计算公式：住院津贴保险金=实际住院日数×</w:t>
      </w:r>
      <w:bookmarkStart w:id="4" w:name="_Hlk31467175"/>
      <w:r>
        <w:rPr>
          <w:rFonts w:hint="eastAsia" w:ascii="宋体" w:hAnsi="宋体"/>
          <w:szCs w:val="21"/>
        </w:rPr>
        <w:t>每日住院津贴金额</w:t>
      </w:r>
      <w:bookmarkEnd w:id="4"/>
    </w:p>
    <w:p>
      <w:pPr>
        <w:pStyle w:val="35"/>
        <w:snapToGrid/>
        <w:ind w:firstLine="422"/>
        <w:rPr>
          <w:b/>
          <w:bCs/>
          <w:kern w:val="0"/>
        </w:rPr>
      </w:pPr>
      <w:r>
        <w:rPr>
          <w:rFonts w:hint="eastAsia"/>
          <w:b/>
          <w:bCs/>
          <w:kern w:val="0"/>
        </w:rPr>
        <w:t>总给付日数、每日住院津贴金额以及本保险合同约定类型的法定传染病由投保人、保险人双方协商确定，并在保险单中载明。</w:t>
      </w:r>
    </w:p>
    <w:p>
      <w:pPr>
        <w:pStyle w:val="35"/>
        <w:snapToGrid/>
        <w:rPr>
          <w:kern w:val="0"/>
        </w:rPr>
      </w:pPr>
      <w:r>
        <w:rPr>
          <w:rFonts w:hint="eastAsia" w:ascii="宋体" w:hAnsi="宋体"/>
          <w:szCs w:val="21"/>
        </w:rPr>
        <w:t>保险期间届满被保险人仍在住院治疗的，保险人所负保险责任期限按下列约定延长：自保险期间届满次日起计算，至出院之日止，</w:t>
      </w:r>
      <w:r>
        <w:rPr>
          <w:rFonts w:hint="eastAsia"/>
          <w:kern w:val="0"/>
        </w:rPr>
        <w:t>最长以3</w:t>
      </w:r>
      <w:r>
        <w:rPr>
          <w:kern w:val="0"/>
        </w:rPr>
        <w:t>0</w:t>
      </w:r>
      <w:r>
        <w:rPr>
          <w:rFonts w:hint="eastAsia"/>
          <w:kern w:val="0"/>
        </w:rPr>
        <w:t>日为限，且</w:t>
      </w:r>
      <w:r>
        <w:rPr>
          <w:rFonts w:hint="eastAsia" w:ascii="宋体" w:hAnsi="宋体"/>
          <w:szCs w:val="21"/>
        </w:rPr>
        <w:t>对每一被保险人累计给付的津贴日数不超过总给付日数</w:t>
      </w:r>
      <w:r>
        <w:rPr>
          <w:rFonts w:hint="eastAsia"/>
          <w:kern w:val="0"/>
        </w:rPr>
        <w:t>。</w:t>
      </w:r>
    </w:p>
    <w:p>
      <w:pPr>
        <w:tabs>
          <w:tab w:val="left" w:pos="840"/>
        </w:tabs>
        <w:rPr>
          <w:rFonts w:ascii="宋体" w:hAnsi="宋体"/>
          <w:b/>
          <w:szCs w:val="21"/>
        </w:rPr>
      </w:pPr>
      <w:r>
        <w:rPr>
          <w:rFonts w:ascii="宋体" w:hAnsi="宋体"/>
          <w:b/>
          <w:szCs w:val="21"/>
        </w:rPr>
        <w:t>2.</w:t>
      </w:r>
      <w:r>
        <w:rPr>
          <w:rFonts w:hint="eastAsia" w:ascii="宋体" w:hAnsi="宋体"/>
          <w:b/>
          <w:szCs w:val="21"/>
        </w:rPr>
        <w:t>2</w:t>
      </w:r>
      <w:r>
        <w:rPr>
          <w:rFonts w:hint="eastAsia" w:ascii="宋体" w:hAnsi="宋体"/>
          <w:b/>
          <w:szCs w:val="21"/>
        </w:rPr>
        <w:tab/>
      </w:r>
      <w:r>
        <w:rPr>
          <w:rFonts w:hint="eastAsia" w:ascii="宋体" w:hAnsi="宋体"/>
          <w:b/>
          <w:szCs w:val="21"/>
        </w:rPr>
        <w:t>责任免除</w:t>
      </w:r>
    </w:p>
    <w:p>
      <w:pPr>
        <w:ind w:left="840" w:leftChars="400" w:firstLine="422" w:firstLineChars="200"/>
        <w:rPr>
          <w:rFonts w:ascii="宋体" w:hAnsi="宋体"/>
          <w:b/>
          <w:szCs w:val="21"/>
        </w:rPr>
      </w:pPr>
      <w:r>
        <w:rPr>
          <w:rFonts w:hint="eastAsia" w:ascii="宋体" w:hAnsi="宋体"/>
          <w:b/>
          <w:szCs w:val="21"/>
        </w:rPr>
        <w:t>因</w:t>
      </w:r>
      <w:r>
        <w:rPr>
          <w:rFonts w:ascii="宋体" w:hAnsi="宋体"/>
          <w:b/>
          <w:szCs w:val="21"/>
        </w:rPr>
        <w:t>下列情形之一导致</w:t>
      </w:r>
      <w:r>
        <w:rPr>
          <w:rFonts w:hint="eastAsia" w:ascii="宋体" w:hAnsi="宋体"/>
          <w:b/>
          <w:szCs w:val="21"/>
        </w:rPr>
        <w:t>被保险人被确诊法定传染病、身故或接受住院治疗的，保险人不承担给付保险金责任：</w:t>
      </w:r>
    </w:p>
    <w:p>
      <w:pPr>
        <w:ind w:left="840" w:leftChars="400" w:firstLine="422" w:firstLineChars="200"/>
        <w:rPr>
          <w:rFonts w:ascii="宋体" w:hAnsi="宋体"/>
          <w:b/>
          <w:szCs w:val="21"/>
        </w:rPr>
      </w:pPr>
      <w:r>
        <w:rPr>
          <w:rFonts w:hint="eastAsia" w:ascii="宋体" w:hAnsi="宋体"/>
          <w:b/>
          <w:szCs w:val="21"/>
        </w:rPr>
        <w:t>（1）被保险人在投保前已被确诊为本保险合同约定</w:t>
      </w:r>
      <w:r>
        <w:rPr>
          <w:rFonts w:hint="eastAsia"/>
          <w:b/>
          <w:bCs/>
          <w:kern w:val="0"/>
        </w:rPr>
        <w:t>类型</w:t>
      </w:r>
      <w:r>
        <w:rPr>
          <w:rFonts w:hint="eastAsia" w:ascii="宋体" w:hAnsi="宋体"/>
          <w:b/>
          <w:szCs w:val="21"/>
        </w:rPr>
        <w:t>的法定传染病且未被治愈的；</w:t>
      </w:r>
    </w:p>
    <w:p>
      <w:pPr>
        <w:ind w:left="840" w:leftChars="400" w:firstLine="422" w:firstLineChars="200"/>
        <w:rPr>
          <w:rFonts w:ascii="宋体" w:hAnsi="宋体"/>
          <w:b/>
          <w:szCs w:val="21"/>
        </w:rPr>
      </w:pPr>
      <w:r>
        <w:rPr>
          <w:rFonts w:hint="eastAsia" w:ascii="宋体" w:hAnsi="宋体"/>
          <w:b/>
          <w:szCs w:val="21"/>
        </w:rPr>
        <w:t>（2）被保险人已被确认为本保险合同约定类型法定传染病的疑似病例且未被排除的；</w:t>
      </w:r>
    </w:p>
    <w:p>
      <w:pPr>
        <w:ind w:left="840" w:leftChars="400" w:firstLine="422" w:firstLineChars="200"/>
        <w:rPr>
          <w:rFonts w:ascii="宋体" w:hAnsi="宋体"/>
          <w:b/>
          <w:szCs w:val="21"/>
        </w:rPr>
      </w:pPr>
      <w:r>
        <w:rPr>
          <w:rFonts w:hint="eastAsia" w:ascii="宋体" w:hAnsi="宋体"/>
          <w:b/>
          <w:szCs w:val="21"/>
        </w:rPr>
        <w:t>（</w:t>
      </w:r>
      <w:r>
        <w:rPr>
          <w:rFonts w:ascii="宋体" w:hAnsi="宋体"/>
          <w:b/>
          <w:szCs w:val="21"/>
        </w:rPr>
        <w:t>3</w:t>
      </w:r>
      <w:r>
        <w:rPr>
          <w:rFonts w:hint="eastAsia" w:ascii="宋体" w:hAnsi="宋体"/>
          <w:b/>
          <w:szCs w:val="21"/>
        </w:rPr>
        <w:t>）非本保险合同约定</w:t>
      </w:r>
      <w:r>
        <w:rPr>
          <w:rFonts w:hint="eastAsia"/>
          <w:b/>
          <w:bCs/>
          <w:kern w:val="0"/>
        </w:rPr>
        <w:t>类型</w:t>
      </w:r>
      <w:r>
        <w:rPr>
          <w:rFonts w:hint="eastAsia" w:ascii="宋体" w:hAnsi="宋体"/>
          <w:b/>
          <w:szCs w:val="21"/>
        </w:rPr>
        <w:t>的法定传染病；</w:t>
      </w:r>
    </w:p>
    <w:p>
      <w:pPr>
        <w:ind w:left="840" w:leftChars="400" w:firstLine="422" w:firstLineChars="200"/>
        <w:rPr>
          <w:rFonts w:ascii="宋体" w:hAnsi="宋体"/>
          <w:b/>
          <w:szCs w:val="21"/>
        </w:rPr>
      </w:pPr>
      <w:r>
        <w:rPr>
          <w:rFonts w:hint="eastAsia" w:ascii="宋体" w:hAnsi="宋体"/>
          <w:b/>
          <w:szCs w:val="21"/>
        </w:rPr>
        <w:t>（</w:t>
      </w:r>
      <w:r>
        <w:rPr>
          <w:rFonts w:ascii="宋体" w:hAnsi="宋体"/>
          <w:b/>
          <w:szCs w:val="21"/>
        </w:rPr>
        <w:t>4</w:t>
      </w:r>
      <w:r>
        <w:rPr>
          <w:rFonts w:hint="eastAsia" w:ascii="宋体" w:hAnsi="宋体"/>
          <w:b/>
          <w:szCs w:val="21"/>
        </w:rPr>
        <w:t>）被保险人未遵医嘱服用、涂用、注射药物；</w:t>
      </w:r>
    </w:p>
    <w:p>
      <w:pPr>
        <w:ind w:left="840" w:leftChars="400" w:firstLine="422" w:firstLineChars="200"/>
        <w:rPr>
          <w:rFonts w:ascii="宋体" w:hAnsi="宋体"/>
          <w:b/>
          <w:szCs w:val="21"/>
        </w:rPr>
      </w:pPr>
      <w:r>
        <w:rPr>
          <w:rFonts w:hint="eastAsia" w:ascii="宋体" w:hAnsi="宋体"/>
          <w:b/>
          <w:szCs w:val="21"/>
        </w:rPr>
        <w:t>（</w:t>
      </w:r>
      <w:r>
        <w:rPr>
          <w:rFonts w:ascii="宋体" w:hAnsi="宋体"/>
          <w:b/>
          <w:szCs w:val="21"/>
        </w:rPr>
        <w:t>5</w:t>
      </w:r>
      <w:r>
        <w:rPr>
          <w:rFonts w:hint="eastAsia" w:ascii="宋体" w:hAnsi="宋体"/>
          <w:b/>
          <w:szCs w:val="21"/>
        </w:rPr>
        <w:t>）被保险人受酒精、毒品、管制药物的影响，但遵医嘱使用药物的情形不在此限；</w:t>
      </w:r>
    </w:p>
    <w:p>
      <w:pPr>
        <w:ind w:left="840" w:leftChars="400" w:firstLine="422" w:firstLineChars="200"/>
        <w:rPr>
          <w:rFonts w:ascii="宋体" w:hAnsi="宋体"/>
          <w:b/>
          <w:szCs w:val="21"/>
        </w:rPr>
      </w:pPr>
      <w:r>
        <w:rPr>
          <w:rFonts w:hint="eastAsia" w:ascii="宋体" w:hAnsi="宋体"/>
          <w:b/>
          <w:szCs w:val="21"/>
        </w:rPr>
        <w:t>（</w:t>
      </w:r>
      <w:r>
        <w:rPr>
          <w:rFonts w:ascii="宋体" w:hAnsi="宋体"/>
          <w:b/>
          <w:szCs w:val="21"/>
        </w:rPr>
        <w:t>6</w:t>
      </w:r>
      <w:r>
        <w:rPr>
          <w:rFonts w:hint="eastAsia" w:ascii="宋体" w:hAnsi="宋体"/>
          <w:b/>
          <w:szCs w:val="21"/>
        </w:rPr>
        <w:t>）任何生物、化学、原子能武器，原子能或核能装置所造成的爆炸、灼伤、污染或辐射；</w:t>
      </w:r>
    </w:p>
    <w:p>
      <w:pPr>
        <w:pStyle w:val="35"/>
        <w:ind w:firstLine="422"/>
        <w:rPr>
          <w:rFonts w:ascii="宋体" w:hAnsi="宋体"/>
          <w:b/>
          <w:szCs w:val="21"/>
        </w:rPr>
      </w:pPr>
      <w:r>
        <w:rPr>
          <w:rFonts w:hint="eastAsia" w:ascii="宋体" w:hAnsi="宋体"/>
          <w:b/>
          <w:szCs w:val="21"/>
        </w:rPr>
        <w:t>（</w:t>
      </w:r>
      <w:r>
        <w:rPr>
          <w:rFonts w:ascii="宋体" w:hAnsi="宋体"/>
          <w:b/>
          <w:szCs w:val="21"/>
        </w:rPr>
        <w:t>7）</w:t>
      </w:r>
      <w:r>
        <w:rPr>
          <w:rFonts w:hint="eastAsia" w:ascii="宋体" w:hAnsi="宋体"/>
          <w:b/>
          <w:szCs w:val="21"/>
        </w:rPr>
        <w:t>被保险人故意犯罪或抗拒依法采取的刑事强制措施；</w:t>
      </w:r>
    </w:p>
    <w:p>
      <w:pPr>
        <w:ind w:left="840" w:leftChars="400" w:firstLine="422" w:firstLineChars="200"/>
        <w:rPr>
          <w:rFonts w:ascii="宋体" w:hAnsi="宋体"/>
          <w:b/>
          <w:szCs w:val="21"/>
        </w:rPr>
      </w:pPr>
      <w:r>
        <w:rPr>
          <w:rFonts w:hint="eastAsia" w:ascii="宋体" w:hAnsi="宋体"/>
          <w:b/>
          <w:szCs w:val="21"/>
        </w:rPr>
        <w:t>（</w:t>
      </w:r>
      <w:r>
        <w:rPr>
          <w:rFonts w:ascii="宋体" w:hAnsi="宋体"/>
          <w:b/>
          <w:szCs w:val="21"/>
        </w:rPr>
        <w:t>8</w:t>
      </w:r>
      <w:r>
        <w:rPr>
          <w:rFonts w:hint="eastAsia" w:ascii="宋体" w:hAnsi="宋体"/>
          <w:b/>
          <w:szCs w:val="21"/>
        </w:rPr>
        <w:t>）等待期内被保险人已经出现症状，且在等待期内或延续到等待期后被确诊为本保险合同约定类型的法定传染病。</w:t>
      </w:r>
    </w:p>
    <w:p>
      <w:pPr>
        <w:tabs>
          <w:tab w:val="left" w:pos="840"/>
        </w:tabs>
        <w:rPr>
          <w:rFonts w:ascii="宋体" w:hAnsi="宋体"/>
          <w:b/>
          <w:szCs w:val="21"/>
        </w:rPr>
      </w:pPr>
      <w:r>
        <w:rPr>
          <w:rFonts w:ascii="宋体" w:hAnsi="宋体"/>
          <w:b/>
          <w:szCs w:val="21"/>
        </w:rPr>
        <w:t>2.</w:t>
      </w:r>
      <w:r>
        <w:rPr>
          <w:rFonts w:hint="eastAsia" w:ascii="宋体" w:hAnsi="宋体"/>
          <w:b/>
          <w:szCs w:val="21"/>
        </w:rPr>
        <w:t>3</w:t>
      </w:r>
      <w:r>
        <w:rPr>
          <w:rFonts w:hint="eastAsia" w:ascii="宋体" w:hAnsi="宋体"/>
          <w:b/>
          <w:szCs w:val="21"/>
        </w:rPr>
        <w:tab/>
      </w:r>
      <w:r>
        <w:rPr>
          <w:rFonts w:hint="eastAsia" w:ascii="宋体" w:hAnsi="宋体"/>
          <w:b/>
          <w:szCs w:val="21"/>
        </w:rPr>
        <w:t>保险金额</w:t>
      </w:r>
    </w:p>
    <w:p>
      <w:pPr>
        <w:ind w:left="840" w:leftChars="400" w:firstLine="420" w:firstLineChars="200"/>
        <w:rPr>
          <w:rFonts w:ascii="宋体" w:hAnsi="宋体"/>
          <w:szCs w:val="21"/>
        </w:rPr>
      </w:pPr>
      <w:r>
        <w:rPr>
          <w:rFonts w:hint="eastAsia" w:ascii="宋体" w:hAnsi="宋体"/>
          <w:szCs w:val="21"/>
        </w:rPr>
        <w:t>每一</w:t>
      </w:r>
      <w:r>
        <w:rPr>
          <w:rFonts w:ascii="宋体" w:hAnsi="宋体"/>
          <w:szCs w:val="21"/>
        </w:rPr>
        <w:t>被保险人</w:t>
      </w:r>
      <w:r>
        <w:rPr>
          <w:rFonts w:hint="eastAsia" w:ascii="宋体" w:hAnsi="宋体"/>
          <w:szCs w:val="21"/>
        </w:rPr>
        <w:t>的保险金额是保险人承担给付该</w:t>
      </w:r>
      <w:r>
        <w:rPr>
          <w:rFonts w:ascii="宋体" w:hAnsi="宋体"/>
          <w:szCs w:val="21"/>
        </w:rPr>
        <w:t>被保险人</w:t>
      </w:r>
      <w:r>
        <w:rPr>
          <w:rFonts w:hint="eastAsia" w:ascii="宋体" w:hAnsi="宋体"/>
          <w:szCs w:val="21"/>
        </w:rPr>
        <w:t>保险金责任的最高限额。</w:t>
      </w:r>
    </w:p>
    <w:p>
      <w:pPr>
        <w:ind w:left="840" w:leftChars="400" w:firstLine="420" w:firstLineChars="200"/>
        <w:rPr>
          <w:rFonts w:ascii="宋体" w:hAnsi="宋体"/>
          <w:szCs w:val="21"/>
        </w:rPr>
      </w:pPr>
      <w:r>
        <w:rPr>
          <w:rFonts w:hint="eastAsia" w:ascii="宋体" w:hAnsi="宋体"/>
          <w:szCs w:val="21"/>
        </w:rPr>
        <w:t>法定传染病确诊保险金额、法定传染病身故保险金额、法定传染病住院津贴保险金额由投保人、保险人双方约定，并在保险单中载明。</w:t>
      </w:r>
    </w:p>
    <w:p>
      <w:pPr>
        <w:ind w:left="840" w:leftChars="400" w:firstLine="420" w:firstLineChars="200"/>
        <w:rPr>
          <w:rFonts w:ascii="宋体" w:hAnsi="宋体"/>
          <w:b/>
          <w:szCs w:val="21"/>
        </w:rPr>
      </w:pPr>
      <w:r>
        <w:rPr>
          <w:rFonts w:hint="eastAsia" w:ascii="宋体" w:hAnsi="宋体"/>
          <w:szCs w:val="21"/>
        </w:rPr>
        <w:t>每一</w:t>
      </w:r>
      <w:r>
        <w:rPr>
          <w:rFonts w:ascii="宋体" w:hAnsi="宋体"/>
          <w:szCs w:val="21"/>
        </w:rPr>
        <w:t>被保险人的</w:t>
      </w:r>
      <w:r>
        <w:rPr>
          <w:rFonts w:hint="eastAsia" w:ascii="宋体" w:hAnsi="宋体"/>
          <w:szCs w:val="21"/>
        </w:rPr>
        <w:t>保险金额一经确定，在保险期间内不得变更。</w:t>
      </w:r>
    </w:p>
    <w:p>
      <w:pPr>
        <w:tabs>
          <w:tab w:val="left" w:pos="840"/>
        </w:tabs>
        <w:rPr>
          <w:rFonts w:ascii="宋体" w:hAnsi="宋体"/>
          <w:b/>
          <w:szCs w:val="21"/>
        </w:rPr>
      </w:pPr>
      <w:r>
        <w:rPr>
          <w:rFonts w:ascii="宋体" w:hAnsi="宋体"/>
          <w:b/>
          <w:szCs w:val="21"/>
        </w:rPr>
        <w:t>2.</w:t>
      </w:r>
      <w:r>
        <w:rPr>
          <w:rFonts w:hint="eastAsia" w:ascii="宋体" w:hAnsi="宋体"/>
          <w:b/>
          <w:szCs w:val="21"/>
        </w:rPr>
        <w:t>4</w:t>
      </w:r>
      <w:r>
        <w:rPr>
          <w:rFonts w:hint="eastAsia" w:ascii="宋体" w:hAnsi="宋体"/>
          <w:b/>
          <w:szCs w:val="21"/>
        </w:rPr>
        <w:tab/>
      </w:r>
      <w:r>
        <w:rPr>
          <w:rFonts w:hint="eastAsia" w:ascii="宋体" w:hAnsi="宋体"/>
          <w:b/>
          <w:szCs w:val="21"/>
        </w:rPr>
        <w:t>保险期间</w:t>
      </w:r>
    </w:p>
    <w:p>
      <w:pPr>
        <w:ind w:left="840" w:leftChars="400" w:firstLine="420" w:firstLineChars="200"/>
        <w:rPr>
          <w:rFonts w:ascii="宋体" w:hAnsi="宋体"/>
          <w:szCs w:val="21"/>
        </w:rPr>
      </w:pPr>
      <w:r>
        <w:rPr>
          <w:rFonts w:hint="eastAsia" w:ascii="宋体" w:hAnsi="宋体"/>
          <w:szCs w:val="21"/>
        </w:rPr>
        <w:t>除另有约定外，保险期间为1年，以保险单载明的起讫时间为准。</w:t>
      </w:r>
    </w:p>
    <w:p>
      <w:pPr>
        <w:tabs>
          <w:tab w:val="left" w:pos="840"/>
        </w:tabs>
        <w:rPr>
          <w:rFonts w:ascii="宋体" w:hAnsi="宋体"/>
          <w:b/>
          <w:szCs w:val="21"/>
        </w:rPr>
      </w:pPr>
      <w:r>
        <w:rPr>
          <w:rFonts w:ascii="宋体" w:hAnsi="宋体"/>
          <w:b/>
          <w:szCs w:val="21"/>
        </w:rPr>
        <w:t>3</w:t>
      </w:r>
      <w:r>
        <w:rPr>
          <w:rFonts w:ascii="宋体" w:hAnsi="宋体"/>
          <w:b/>
          <w:szCs w:val="21"/>
        </w:rPr>
        <w:tab/>
      </w:r>
      <w:r>
        <w:rPr>
          <w:rFonts w:hint="eastAsia" w:ascii="宋体" w:hAnsi="宋体"/>
          <w:b/>
          <w:szCs w:val="21"/>
        </w:rPr>
        <w:t>投保人、被保险人义务</w:t>
      </w:r>
    </w:p>
    <w:p>
      <w:pPr>
        <w:tabs>
          <w:tab w:val="left" w:pos="840"/>
        </w:tabs>
        <w:rPr>
          <w:rFonts w:ascii="宋体" w:hAnsi="宋体"/>
          <w:b/>
          <w:szCs w:val="21"/>
        </w:rPr>
      </w:pPr>
      <w:r>
        <w:rPr>
          <w:rFonts w:ascii="宋体" w:hAnsi="宋体"/>
          <w:b/>
          <w:szCs w:val="21"/>
        </w:rPr>
        <w:t>3.1</w:t>
      </w:r>
      <w:r>
        <w:rPr>
          <w:rFonts w:hint="eastAsia" w:ascii="宋体" w:hAnsi="宋体"/>
          <w:b/>
          <w:szCs w:val="21"/>
        </w:rPr>
        <w:tab/>
      </w:r>
      <w:r>
        <w:rPr>
          <w:rFonts w:hint="eastAsia" w:ascii="宋体" w:hAnsi="宋体"/>
          <w:b/>
          <w:szCs w:val="21"/>
        </w:rPr>
        <w:t>交费义务</w:t>
      </w:r>
    </w:p>
    <w:p>
      <w:pPr>
        <w:ind w:left="840" w:leftChars="400" w:firstLine="420" w:firstLineChars="200"/>
        <w:rPr>
          <w:rFonts w:ascii="宋体" w:hAnsi="宋体"/>
          <w:szCs w:val="21"/>
        </w:rPr>
      </w:pPr>
      <w:r>
        <w:rPr>
          <w:rFonts w:hint="eastAsia" w:ascii="宋体" w:hAnsi="宋体"/>
          <w:szCs w:val="21"/>
        </w:rPr>
        <w:t>除另有约定外，投保人应当在保险合同成立时交清保险费。</w:t>
      </w:r>
    </w:p>
    <w:p>
      <w:pPr>
        <w:tabs>
          <w:tab w:val="left" w:pos="840"/>
        </w:tabs>
        <w:rPr>
          <w:rFonts w:ascii="宋体" w:hAnsi="宋体"/>
          <w:b/>
          <w:szCs w:val="21"/>
        </w:rPr>
      </w:pPr>
      <w:r>
        <w:rPr>
          <w:rFonts w:ascii="宋体" w:hAnsi="宋体"/>
          <w:b/>
          <w:szCs w:val="21"/>
        </w:rPr>
        <w:t>3.2</w:t>
      </w:r>
      <w:r>
        <w:rPr>
          <w:rFonts w:hint="eastAsia" w:ascii="宋体" w:hAnsi="宋体"/>
          <w:b/>
          <w:szCs w:val="21"/>
        </w:rPr>
        <w:tab/>
      </w:r>
      <w:r>
        <w:rPr>
          <w:rFonts w:hint="eastAsia" w:ascii="宋体" w:hAnsi="宋体"/>
          <w:b/>
          <w:szCs w:val="21"/>
        </w:rPr>
        <w:t>如实告知义务</w:t>
      </w:r>
    </w:p>
    <w:p>
      <w:pPr>
        <w:ind w:left="840" w:leftChars="400" w:firstLine="420" w:firstLineChars="200"/>
        <w:rPr>
          <w:rFonts w:ascii="宋体" w:hAnsi="宋体" w:cs="宋体"/>
          <w:kern w:val="0"/>
          <w:szCs w:val="21"/>
        </w:rPr>
      </w:pPr>
      <w:r>
        <w:rPr>
          <w:rFonts w:hint="eastAsia" w:ascii="宋体" w:hAnsi="宋体" w:cs="宋体"/>
          <w:kern w:val="0"/>
          <w:szCs w:val="21"/>
        </w:rPr>
        <w:t>投保人应如实填写投保单并回答保险人提出的询问，履行如实告知义务。</w:t>
      </w:r>
    </w:p>
    <w:p>
      <w:pPr>
        <w:tabs>
          <w:tab w:val="left" w:pos="840"/>
        </w:tabs>
        <w:rPr>
          <w:rFonts w:ascii="宋体" w:hAnsi="宋体"/>
          <w:b/>
          <w:szCs w:val="21"/>
        </w:rPr>
      </w:pPr>
      <w:r>
        <w:rPr>
          <w:rFonts w:ascii="宋体" w:hAnsi="宋体"/>
          <w:b/>
          <w:szCs w:val="21"/>
        </w:rPr>
        <w:t>3.3</w:t>
      </w:r>
      <w:r>
        <w:rPr>
          <w:rFonts w:hint="eastAsia" w:ascii="宋体" w:hAnsi="宋体"/>
          <w:b/>
          <w:szCs w:val="21"/>
        </w:rPr>
        <w:tab/>
      </w:r>
      <w:r>
        <w:rPr>
          <w:rFonts w:hint="eastAsia" w:ascii="宋体" w:hAnsi="宋体"/>
          <w:b/>
          <w:szCs w:val="21"/>
        </w:rPr>
        <w:t>住址或通讯地址变更通知义务</w:t>
      </w:r>
    </w:p>
    <w:p>
      <w:pPr>
        <w:ind w:left="840" w:leftChars="400" w:firstLine="420" w:firstLineChars="200"/>
        <w:rPr>
          <w:rFonts w:ascii="宋体" w:hAnsi="宋体" w:cs="宋体"/>
          <w:kern w:val="0"/>
          <w:szCs w:val="21"/>
        </w:rPr>
      </w:pPr>
      <w:r>
        <w:rPr>
          <w:rFonts w:hint="eastAsia" w:ascii="宋体" w:hAnsi="宋体" w:cs="宋体"/>
          <w:kern w:val="0"/>
          <w:szCs w:val="21"/>
        </w:rPr>
        <w:t>投保人住所或通讯地址变更时，应及时以书面形式通知保险人。</w:t>
      </w:r>
    </w:p>
    <w:p>
      <w:pPr>
        <w:tabs>
          <w:tab w:val="left" w:pos="840"/>
        </w:tabs>
        <w:rPr>
          <w:rFonts w:ascii="宋体" w:hAnsi="宋体"/>
          <w:b/>
          <w:szCs w:val="21"/>
        </w:rPr>
      </w:pPr>
      <w:r>
        <w:rPr>
          <w:rFonts w:ascii="宋体" w:hAnsi="宋体"/>
          <w:b/>
          <w:szCs w:val="21"/>
        </w:rPr>
        <w:t>3.4</w:t>
      </w:r>
      <w:r>
        <w:rPr>
          <w:rFonts w:hint="eastAsia" w:ascii="宋体" w:hAnsi="宋体"/>
          <w:b/>
          <w:szCs w:val="21"/>
        </w:rPr>
        <w:tab/>
      </w:r>
      <w:r>
        <w:rPr>
          <w:rFonts w:hint="eastAsia" w:ascii="宋体" w:hAnsi="宋体"/>
          <w:b/>
          <w:szCs w:val="21"/>
        </w:rPr>
        <w:t>变更批注</w:t>
      </w:r>
    </w:p>
    <w:p>
      <w:pPr>
        <w:ind w:left="840" w:leftChars="400" w:firstLine="420" w:firstLineChars="200"/>
        <w:rPr>
          <w:rFonts w:ascii="宋体" w:hAnsi="宋体"/>
          <w:szCs w:val="21"/>
        </w:rPr>
      </w:pPr>
      <w:r>
        <w:rPr>
          <w:rFonts w:hint="eastAsia" w:ascii="宋体" w:hAnsi="宋体"/>
          <w:szCs w:val="21"/>
        </w:rPr>
        <w:t>在保险期间内，投保人需变更合同内容的，应以书面形式向保险人提出申请。保险人同意后出具批单，并在本保险合同中批注。若被保险人已身故，则保险人不接受本保险合同中有关该被保险人的任何内容的变更申请。</w:t>
      </w:r>
    </w:p>
    <w:p>
      <w:pPr>
        <w:tabs>
          <w:tab w:val="left" w:pos="840"/>
        </w:tabs>
        <w:rPr>
          <w:rFonts w:ascii="宋体" w:hAnsi="宋体"/>
          <w:b/>
          <w:szCs w:val="21"/>
        </w:rPr>
      </w:pPr>
      <w:r>
        <w:rPr>
          <w:rFonts w:ascii="宋体" w:hAnsi="宋体"/>
          <w:b/>
          <w:szCs w:val="21"/>
        </w:rPr>
        <w:t>3.</w:t>
      </w:r>
      <w:r>
        <w:rPr>
          <w:rFonts w:hint="eastAsia" w:ascii="宋体" w:hAnsi="宋体"/>
          <w:b/>
          <w:szCs w:val="21"/>
        </w:rPr>
        <w:t>5</w:t>
      </w:r>
      <w:r>
        <w:rPr>
          <w:rFonts w:hint="eastAsia" w:ascii="宋体" w:hAnsi="宋体"/>
          <w:b/>
          <w:szCs w:val="21"/>
        </w:rPr>
        <w:tab/>
      </w:r>
      <w:r>
        <w:rPr>
          <w:rFonts w:hint="eastAsia" w:ascii="宋体" w:hAnsi="宋体"/>
          <w:b/>
          <w:szCs w:val="21"/>
        </w:rPr>
        <w:t>保险事故通知义务</w:t>
      </w:r>
    </w:p>
    <w:p>
      <w:pPr>
        <w:ind w:left="840" w:leftChars="400" w:firstLine="420" w:firstLineChars="200"/>
        <w:rPr>
          <w:rFonts w:ascii="宋体" w:hAnsi="宋体" w:cs="宋体"/>
          <w:kern w:val="0"/>
          <w:szCs w:val="21"/>
        </w:rPr>
      </w:pPr>
      <w:r>
        <w:rPr>
          <w:rFonts w:hint="eastAsia" w:ascii="宋体" w:hAnsi="宋体" w:cs="宋体"/>
          <w:kern w:val="0"/>
          <w:szCs w:val="21"/>
        </w:rPr>
        <w:t>发生保险责任范围内的事故后，投保人、被保险人或受益人应及时通知保险人，并书面说明事故发生的原因、经过和损失情况。</w:t>
      </w:r>
    </w:p>
    <w:p>
      <w:pPr>
        <w:tabs>
          <w:tab w:val="left" w:pos="840"/>
        </w:tabs>
        <w:rPr>
          <w:rFonts w:ascii="宋体" w:hAnsi="宋体"/>
          <w:b/>
          <w:szCs w:val="21"/>
        </w:rPr>
      </w:pPr>
      <w:r>
        <w:rPr>
          <w:rFonts w:ascii="宋体" w:hAnsi="宋体"/>
          <w:b/>
          <w:szCs w:val="21"/>
        </w:rPr>
        <w:t>4</w:t>
      </w:r>
      <w:r>
        <w:rPr>
          <w:rFonts w:ascii="宋体" w:hAnsi="宋体"/>
          <w:b/>
          <w:szCs w:val="21"/>
        </w:rPr>
        <w:tab/>
      </w:r>
      <w:r>
        <w:rPr>
          <w:rFonts w:hint="eastAsia" w:ascii="宋体" w:hAnsi="宋体"/>
          <w:b/>
          <w:szCs w:val="21"/>
        </w:rPr>
        <w:t>保险人义务</w:t>
      </w:r>
    </w:p>
    <w:p>
      <w:pPr>
        <w:ind w:left="840" w:leftChars="400" w:firstLine="420" w:firstLineChars="200"/>
        <w:rPr>
          <w:rFonts w:ascii="宋体" w:hAnsi="宋体"/>
          <w:szCs w:val="21"/>
        </w:rPr>
      </w:pPr>
      <w:r>
        <w:rPr>
          <w:rFonts w:hint="eastAsia" w:ascii="宋体" w:hAnsi="宋体"/>
          <w:szCs w:val="21"/>
        </w:rPr>
        <w:t>（1）本保险合同成立后，保险人应当及时向投保人签发保险单或其他保险凭证。</w:t>
      </w:r>
    </w:p>
    <w:p>
      <w:pPr>
        <w:ind w:left="840" w:leftChars="400" w:firstLine="420" w:firstLineChars="200"/>
        <w:rPr>
          <w:rFonts w:ascii="宋体" w:hAnsi="宋体"/>
          <w:szCs w:val="21"/>
        </w:rPr>
      </w:pPr>
      <w:r>
        <w:rPr>
          <w:rFonts w:hint="eastAsia" w:ascii="宋体" w:hAnsi="宋体"/>
          <w:szCs w:val="21"/>
        </w:rPr>
        <w:t>（2）保险人认为投保人、被保险人或者受益人提供的有关索赔的证明和资料不完整的，应当及时一次性通知投保人、被保险人或者受益人补充提供。</w:t>
      </w:r>
    </w:p>
    <w:p>
      <w:pPr>
        <w:ind w:left="840" w:leftChars="400" w:firstLine="420" w:firstLineChars="200"/>
        <w:rPr>
          <w:rFonts w:ascii="宋体" w:hAnsi="宋体"/>
          <w:szCs w:val="21"/>
        </w:rPr>
      </w:pPr>
      <w:r>
        <w:rPr>
          <w:rFonts w:hint="eastAsia" w:ascii="宋体" w:hAnsi="宋体"/>
          <w:szCs w:val="21"/>
        </w:rPr>
        <w:t>（3）保险人收到被保险人或者受益人的给付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作出核定。本合同另有约定的除外。</w:t>
      </w:r>
    </w:p>
    <w:p>
      <w:pPr>
        <w:ind w:left="840" w:leftChars="400" w:firstLine="420" w:firstLineChars="200"/>
        <w:rPr>
          <w:rFonts w:ascii="宋体" w:hAnsi="宋体"/>
          <w:szCs w:val="21"/>
        </w:rPr>
      </w:pPr>
      <w:r>
        <w:rPr>
          <w:rFonts w:hint="eastAsia" w:ascii="宋体" w:hAnsi="宋体"/>
          <w:szCs w:val="21"/>
        </w:rPr>
        <w:t>（4）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或者受益人发出拒绝给付保险金通知书，并说明理由。</w:t>
      </w:r>
    </w:p>
    <w:p>
      <w:pPr>
        <w:ind w:left="840" w:leftChars="400" w:firstLine="420" w:firstLineChars="200"/>
        <w:rPr>
          <w:rFonts w:ascii="宋体" w:hAnsi="宋体"/>
          <w:szCs w:val="21"/>
        </w:rPr>
      </w:pPr>
      <w:r>
        <w:rPr>
          <w:rFonts w:hint="eastAsia" w:ascii="宋体" w:hAnsi="宋体"/>
          <w:szCs w:val="21"/>
        </w:rPr>
        <w:t>（5）保险人自收到给付保险金的请求和有关证明、资料之日起六十日内，对其赔偿保险金的数额不能确定的，应当根据已有证明和资料可以确定的数额先予支付；保险人最终确定给付的数额后，应当支付相应的差额。</w:t>
      </w:r>
    </w:p>
    <w:p>
      <w:pPr>
        <w:tabs>
          <w:tab w:val="left" w:pos="840"/>
        </w:tabs>
        <w:rPr>
          <w:rFonts w:ascii="宋体" w:hAnsi="宋体"/>
          <w:b/>
          <w:szCs w:val="21"/>
        </w:rPr>
      </w:pPr>
      <w:r>
        <w:rPr>
          <w:rFonts w:ascii="宋体" w:hAnsi="宋体"/>
          <w:b/>
          <w:szCs w:val="21"/>
        </w:rPr>
        <w:t>5</w:t>
      </w:r>
      <w:r>
        <w:rPr>
          <w:rFonts w:hint="eastAsia" w:ascii="宋体" w:hAnsi="宋体"/>
          <w:b/>
          <w:szCs w:val="21"/>
        </w:rPr>
        <w:tab/>
      </w:r>
      <w:r>
        <w:rPr>
          <w:rFonts w:hint="eastAsia" w:ascii="宋体" w:hAnsi="宋体"/>
          <w:b/>
          <w:szCs w:val="21"/>
        </w:rPr>
        <w:t>保险金申请</w:t>
      </w:r>
    </w:p>
    <w:p>
      <w:pPr>
        <w:ind w:left="840" w:leftChars="400" w:firstLine="420" w:firstLineChars="200"/>
        <w:rPr>
          <w:rFonts w:ascii="宋体" w:hAnsi="宋体"/>
          <w:szCs w:val="21"/>
        </w:rPr>
      </w:pPr>
      <w:r>
        <w:rPr>
          <w:rFonts w:hint="eastAsia" w:ascii="宋体" w:hAnsi="宋体"/>
          <w:szCs w:val="21"/>
        </w:rPr>
        <w:t>保险金申请人向保险人申请给付保险金时，应填写保险索赔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p>
    <w:p>
      <w:pPr>
        <w:tabs>
          <w:tab w:val="left" w:pos="840"/>
        </w:tabs>
        <w:rPr>
          <w:rFonts w:ascii="宋体" w:hAnsi="宋体"/>
          <w:b/>
          <w:szCs w:val="21"/>
        </w:rPr>
      </w:pPr>
      <w:r>
        <w:rPr>
          <w:rFonts w:ascii="宋体" w:hAnsi="宋体"/>
          <w:b/>
          <w:szCs w:val="21"/>
        </w:rPr>
        <w:t>5.1</w:t>
      </w:r>
      <w:r>
        <w:rPr>
          <w:rFonts w:hint="eastAsia" w:ascii="宋体" w:hAnsi="宋体"/>
          <w:b/>
          <w:szCs w:val="21"/>
        </w:rPr>
        <w:tab/>
      </w:r>
      <w:r>
        <w:rPr>
          <w:rFonts w:hint="eastAsia" w:ascii="宋体" w:hAnsi="宋体"/>
          <w:b/>
          <w:szCs w:val="21"/>
        </w:rPr>
        <w:t>法定传染病确诊保险金申请</w:t>
      </w:r>
    </w:p>
    <w:p>
      <w:pPr>
        <w:ind w:left="840" w:leftChars="400" w:firstLine="420" w:firstLineChars="200"/>
        <w:rPr>
          <w:rFonts w:ascii="宋体" w:hAnsi="宋体"/>
          <w:szCs w:val="21"/>
        </w:rPr>
      </w:pPr>
      <w:r>
        <w:rPr>
          <w:rFonts w:hint="eastAsia" w:ascii="宋体" w:hAnsi="宋体"/>
          <w:szCs w:val="21"/>
        </w:rPr>
        <w:t>（</w:t>
      </w:r>
      <w:r>
        <w:rPr>
          <w:rFonts w:ascii="宋体" w:hAnsi="宋体"/>
          <w:szCs w:val="21"/>
        </w:rPr>
        <w:t>1）保险索赔申请书；</w:t>
      </w:r>
    </w:p>
    <w:p>
      <w:pPr>
        <w:ind w:left="840" w:leftChars="400" w:firstLine="420" w:firstLineChars="200"/>
        <w:rPr>
          <w:rFonts w:ascii="宋体" w:hAnsi="宋体"/>
          <w:szCs w:val="21"/>
        </w:rPr>
      </w:pPr>
      <w:r>
        <w:rPr>
          <w:rFonts w:hint="eastAsia" w:ascii="宋体" w:hAnsi="宋体"/>
          <w:szCs w:val="21"/>
        </w:rPr>
        <w:t>（</w:t>
      </w:r>
      <w:r>
        <w:rPr>
          <w:rFonts w:ascii="宋体" w:hAnsi="宋体"/>
          <w:szCs w:val="21"/>
        </w:rPr>
        <w:t>2）保险单</w:t>
      </w:r>
      <w:r>
        <w:rPr>
          <w:rFonts w:hint="eastAsia" w:ascii="宋体" w:hAnsi="宋体"/>
          <w:szCs w:val="21"/>
        </w:rPr>
        <w:t>；</w:t>
      </w:r>
    </w:p>
    <w:p>
      <w:pPr>
        <w:ind w:left="840" w:leftChars="400"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保险金申请人的身份证明；</w:t>
      </w:r>
    </w:p>
    <w:p>
      <w:pPr>
        <w:pStyle w:val="35"/>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中华人民共和国境内（不包括港、澳、台地区）二级（含）及以上公立医院或卫生健康委员会指定的法定传染病诊治定点医院出具的诊断证明、病历、出院小结等；</w:t>
      </w:r>
    </w:p>
    <w:p>
      <w:pPr>
        <w:pStyle w:val="35"/>
        <w:rPr>
          <w:rFonts w:ascii="宋体" w:hAnsi="宋体"/>
          <w:szCs w:val="21"/>
        </w:rPr>
      </w:pPr>
      <w:r>
        <w:rPr>
          <w:rFonts w:hint="eastAsia" w:ascii="宋体" w:hAnsi="宋体"/>
          <w:szCs w:val="21"/>
        </w:rPr>
        <w:t>（5）</w:t>
      </w:r>
      <w:r>
        <w:rPr>
          <w:rFonts w:ascii="宋体" w:hAnsi="宋体"/>
          <w:szCs w:val="21"/>
        </w:rPr>
        <w:t>被保险人所能提供的与确认保险事故的性质、原因、损失程度等有关的其他证明和资料。</w:t>
      </w:r>
    </w:p>
    <w:p>
      <w:pPr>
        <w:tabs>
          <w:tab w:val="left" w:pos="840"/>
        </w:tabs>
        <w:rPr>
          <w:rFonts w:ascii="宋体" w:hAnsi="宋体"/>
          <w:b/>
          <w:szCs w:val="21"/>
        </w:rPr>
      </w:pPr>
      <w:r>
        <w:rPr>
          <w:rFonts w:ascii="宋体" w:hAnsi="宋体"/>
          <w:b/>
          <w:szCs w:val="21"/>
        </w:rPr>
        <w:t>5.2</w:t>
      </w:r>
      <w:r>
        <w:rPr>
          <w:rFonts w:hint="eastAsia" w:ascii="宋体" w:hAnsi="宋体"/>
          <w:b/>
          <w:szCs w:val="21"/>
        </w:rPr>
        <w:tab/>
      </w:r>
      <w:r>
        <w:rPr>
          <w:rFonts w:hint="eastAsia" w:ascii="宋体" w:hAnsi="宋体"/>
          <w:b/>
          <w:szCs w:val="21"/>
        </w:rPr>
        <w:t>法定传染病身故保险金申请</w:t>
      </w:r>
    </w:p>
    <w:p>
      <w:pPr>
        <w:ind w:left="840" w:leftChars="400" w:firstLine="420" w:firstLineChars="200"/>
        <w:rPr>
          <w:rFonts w:ascii="宋体" w:hAnsi="宋体"/>
          <w:szCs w:val="21"/>
        </w:rPr>
      </w:pPr>
      <w:r>
        <w:rPr>
          <w:rFonts w:hint="eastAsia" w:ascii="宋体" w:hAnsi="宋体"/>
          <w:szCs w:val="21"/>
        </w:rPr>
        <w:t>（</w:t>
      </w:r>
      <w:r>
        <w:rPr>
          <w:rFonts w:ascii="宋体" w:hAnsi="宋体"/>
          <w:szCs w:val="21"/>
        </w:rPr>
        <w:t>1）保险索赔申请书；</w:t>
      </w:r>
    </w:p>
    <w:p>
      <w:pPr>
        <w:ind w:left="840" w:leftChars="400" w:firstLine="420" w:firstLineChars="200"/>
        <w:rPr>
          <w:rFonts w:ascii="宋体" w:hAnsi="宋体"/>
          <w:szCs w:val="21"/>
        </w:rPr>
      </w:pPr>
      <w:r>
        <w:rPr>
          <w:rFonts w:hint="eastAsia" w:ascii="宋体" w:hAnsi="宋体"/>
          <w:szCs w:val="21"/>
        </w:rPr>
        <w:t>（</w:t>
      </w:r>
      <w:r>
        <w:rPr>
          <w:rFonts w:ascii="宋体" w:hAnsi="宋体"/>
          <w:szCs w:val="21"/>
        </w:rPr>
        <w:t>2）保险单</w:t>
      </w:r>
      <w:r>
        <w:rPr>
          <w:rFonts w:hint="eastAsia" w:ascii="宋体" w:hAnsi="宋体"/>
          <w:szCs w:val="21"/>
        </w:rPr>
        <w:t>；</w:t>
      </w:r>
    </w:p>
    <w:p>
      <w:pPr>
        <w:ind w:left="840" w:leftChars="400"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保险金申请人的身份证明；</w:t>
      </w:r>
    </w:p>
    <w:p>
      <w:pPr>
        <w:pStyle w:val="35"/>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中华人民共和国境内（不包括港、澳、台地区）二级（含）及以上公立医院或卫生健康委员会指定的法定传染病诊治定点医院出具的诊断证明、病历、出院小结等；</w:t>
      </w:r>
    </w:p>
    <w:p>
      <w:pPr>
        <w:pStyle w:val="35"/>
        <w:rPr>
          <w:rFonts w:ascii="宋体" w:hAnsi="宋体"/>
          <w:szCs w:val="21"/>
        </w:rPr>
      </w:pPr>
      <w:r>
        <w:rPr>
          <w:rFonts w:hint="eastAsia" w:ascii="宋体" w:hAnsi="宋体"/>
          <w:szCs w:val="21"/>
        </w:rPr>
        <w:t>（5）公安部门或医疗机构出具的被保险人死亡证明书或验尸报告；</w:t>
      </w:r>
    </w:p>
    <w:p>
      <w:pPr>
        <w:pStyle w:val="35"/>
        <w:rPr>
          <w:rFonts w:ascii="宋体" w:hAnsi="宋体"/>
          <w:szCs w:val="21"/>
        </w:rPr>
      </w:pPr>
      <w:r>
        <w:rPr>
          <w:rFonts w:hint="eastAsia" w:ascii="宋体" w:hAnsi="宋体"/>
          <w:szCs w:val="21"/>
        </w:rPr>
        <w:t>（6）</w:t>
      </w:r>
      <w:r>
        <w:rPr>
          <w:rFonts w:ascii="宋体" w:hAnsi="宋体"/>
          <w:szCs w:val="21"/>
        </w:rPr>
        <w:t>被保险人所能提供的与确认保险事故的性质、原因、损失程度等有关的其他证明和资料。</w:t>
      </w:r>
    </w:p>
    <w:p>
      <w:pPr>
        <w:tabs>
          <w:tab w:val="left" w:pos="840"/>
        </w:tabs>
        <w:rPr>
          <w:rFonts w:ascii="宋体" w:hAnsi="宋体"/>
          <w:b/>
          <w:szCs w:val="21"/>
        </w:rPr>
      </w:pPr>
      <w:r>
        <w:rPr>
          <w:rFonts w:ascii="宋体" w:hAnsi="宋体"/>
          <w:b/>
          <w:szCs w:val="21"/>
        </w:rPr>
        <w:t>5.3</w:t>
      </w:r>
      <w:r>
        <w:rPr>
          <w:rFonts w:hint="eastAsia" w:ascii="宋体" w:hAnsi="宋体"/>
          <w:b/>
          <w:szCs w:val="21"/>
        </w:rPr>
        <w:tab/>
      </w:r>
      <w:r>
        <w:rPr>
          <w:rFonts w:hint="eastAsia" w:ascii="宋体" w:hAnsi="宋体"/>
          <w:b/>
          <w:szCs w:val="21"/>
        </w:rPr>
        <w:t>法定传染病住院津贴保险金申请</w:t>
      </w:r>
    </w:p>
    <w:p>
      <w:pPr>
        <w:ind w:left="840" w:leftChars="400" w:firstLine="420" w:firstLineChars="200"/>
        <w:rPr>
          <w:rFonts w:ascii="宋体" w:hAnsi="宋体"/>
          <w:szCs w:val="21"/>
        </w:rPr>
      </w:pPr>
      <w:r>
        <w:rPr>
          <w:rFonts w:hint="eastAsia" w:ascii="宋体" w:hAnsi="宋体"/>
          <w:szCs w:val="21"/>
        </w:rPr>
        <w:t>（</w:t>
      </w:r>
      <w:r>
        <w:rPr>
          <w:rFonts w:ascii="宋体" w:hAnsi="宋体"/>
          <w:szCs w:val="21"/>
        </w:rPr>
        <w:t>1）保险索赔申请书；</w:t>
      </w:r>
    </w:p>
    <w:p>
      <w:pPr>
        <w:ind w:left="840" w:leftChars="400" w:firstLine="420" w:firstLineChars="200"/>
        <w:rPr>
          <w:rFonts w:ascii="宋体" w:hAnsi="宋体"/>
          <w:szCs w:val="21"/>
        </w:rPr>
      </w:pPr>
      <w:r>
        <w:rPr>
          <w:rFonts w:hint="eastAsia" w:ascii="宋体" w:hAnsi="宋体"/>
          <w:szCs w:val="21"/>
        </w:rPr>
        <w:t>（</w:t>
      </w:r>
      <w:r>
        <w:rPr>
          <w:rFonts w:ascii="宋体" w:hAnsi="宋体"/>
          <w:szCs w:val="21"/>
        </w:rPr>
        <w:t>2）保险单</w:t>
      </w:r>
      <w:r>
        <w:rPr>
          <w:rFonts w:hint="eastAsia" w:ascii="宋体" w:hAnsi="宋体"/>
          <w:szCs w:val="21"/>
        </w:rPr>
        <w:t>；</w:t>
      </w:r>
    </w:p>
    <w:p>
      <w:pPr>
        <w:ind w:left="840" w:leftChars="400"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保险金申请人的身份证明；</w:t>
      </w:r>
    </w:p>
    <w:p>
      <w:pPr>
        <w:pStyle w:val="35"/>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中华人民共和国境内（不包括港、澳、台地区）二级（含）及以上公立医院或卫生健康委员会指定的法定传染病诊治定点医院出具的医疗费用收据及明细清单/帐、诊断证明、病历、出院小结等；</w:t>
      </w:r>
    </w:p>
    <w:p>
      <w:pPr>
        <w:pStyle w:val="35"/>
        <w:rPr>
          <w:rFonts w:ascii="宋体" w:hAnsi="宋体"/>
          <w:szCs w:val="21"/>
        </w:rPr>
      </w:pPr>
      <w:r>
        <w:rPr>
          <w:rFonts w:hint="eastAsia" w:ascii="宋体" w:hAnsi="宋体"/>
          <w:szCs w:val="21"/>
        </w:rPr>
        <w:t>（5）</w:t>
      </w:r>
      <w:r>
        <w:rPr>
          <w:rFonts w:ascii="宋体" w:hAnsi="宋体"/>
          <w:szCs w:val="21"/>
        </w:rPr>
        <w:t>被保险人所能提供的与确认保险事故的性质、原因、损失程度等有关的其他证明和资料。</w:t>
      </w:r>
    </w:p>
    <w:p>
      <w:pPr>
        <w:tabs>
          <w:tab w:val="left" w:pos="840"/>
        </w:tabs>
        <w:rPr>
          <w:rFonts w:ascii="宋体" w:hAnsi="宋体"/>
          <w:b/>
          <w:szCs w:val="21"/>
        </w:rPr>
      </w:pPr>
      <w:r>
        <w:rPr>
          <w:rFonts w:ascii="宋体" w:hAnsi="宋体"/>
          <w:b/>
          <w:szCs w:val="21"/>
        </w:rPr>
        <w:t>6</w:t>
      </w:r>
      <w:r>
        <w:rPr>
          <w:rFonts w:hint="eastAsia" w:ascii="宋体" w:hAnsi="宋体"/>
          <w:b/>
          <w:szCs w:val="21"/>
        </w:rPr>
        <w:tab/>
      </w:r>
      <w:r>
        <w:rPr>
          <w:rFonts w:hint="eastAsia" w:ascii="宋体" w:hAnsi="宋体"/>
          <w:b/>
          <w:szCs w:val="21"/>
        </w:rPr>
        <w:t>保险合同解除</w:t>
      </w:r>
    </w:p>
    <w:p>
      <w:pPr>
        <w:pStyle w:val="35"/>
      </w:pPr>
      <w:r>
        <w:rPr>
          <w:rFonts w:hint="eastAsia"/>
        </w:rPr>
        <w:t>本保险合同成立后，除本保险合同另有约定外，投保人可以要求解除本保险合同。</w:t>
      </w:r>
      <w:r>
        <w:rPr>
          <w:rFonts w:hint="eastAsia"/>
          <w:b/>
        </w:rPr>
        <w:t>但已发生任何保险金给付或已发生本保险合同约定的保险事故但尚未给付保险金的，投保人不得要求解除本保险合同。</w:t>
      </w:r>
      <w:r>
        <w:rPr>
          <w:rFonts w:hint="eastAsia"/>
        </w:rPr>
        <w:t>投保人要求解除本保险合同时，应填写保险合同解除申请书，并提交保险单原件、保险费交付凭证和投保人身份证明。</w:t>
      </w:r>
    </w:p>
    <w:p>
      <w:pPr>
        <w:pStyle w:val="35"/>
        <w:rPr>
          <w:rFonts w:ascii="宋体" w:hAnsi="宋体"/>
          <w:szCs w:val="21"/>
        </w:rPr>
      </w:pPr>
      <w:r>
        <w:rPr>
          <w:rFonts w:hint="eastAsia"/>
        </w:rPr>
        <w:t>本保险合同自本保险人接到保险合同解除申请书时终止。本保险人于接到保险合同解除申请书之日起三十日内向投保人退还本保险合同的未满期净保险费（见释义）</w:t>
      </w:r>
      <w:r>
        <w:rPr>
          <w:rFonts w:hint="eastAsia" w:ascii="宋体" w:hAnsi="宋体"/>
          <w:szCs w:val="21"/>
        </w:rPr>
        <w:t>。</w:t>
      </w:r>
    </w:p>
    <w:p>
      <w:pPr>
        <w:tabs>
          <w:tab w:val="left" w:pos="840"/>
        </w:tabs>
        <w:rPr>
          <w:rFonts w:ascii="宋体" w:hAnsi="宋体"/>
          <w:b/>
          <w:szCs w:val="21"/>
        </w:rPr>
      </w:pPr>
      <w:r>
        <w:rPr>
          <w:rFonts w:ascii="宋体" w:hAnsi="宋体"/>
          <w:b/>
          <w:szCs w:val="21"/>
        </w:rPr>
        <w:t>7</w:t>
      </w:r>
      <w:r>
        <w:rPr>
          <w:rFonts w:hint="eastAsia" w:ascii="宋体" w:hAnsi="宋体"/>
          <w:b/>
          <w:szCs w:val="21"/>
        </w:rPr>
        <w:tab/>
      </w:r>
      <w:r>
        <w:rPr>
          <w:rFonts w:hint="eastAsia" w:ascii="宋体" w:hAnsi="宋体"/>
          <w:b/>
          <w:szCs w:val="21"/>
        </w:rPr>
        <w:t>争议处理和法律适用</w:t>
      </w:r>
    </w:p>
    <w:p>
      <w:pPr>
        <w:tabs>
          <w:tab w:val="left" w:pos="840"/>
        </w:tabs>
        <w:rPr>
          <w:rFonts w:ascii="宋体" w:hAnsi="宋体"/>
          <w:b/>
          <w:szCs w:val="21"/>
        </w:rPr>
      </w:pPr>
      <w:r>
        <w:rPr>
          <w:rFonts w:ascii="宋体" w:hAnsi="宋体"/>
          <w:b/>
          <w:szCs w:val="21"/>
        </w:rPr>
        <w:t>7.1</w:t>
      </w:r>
      <w:r>
        <w:rPr>
          <w:rFonts w:hint="eastAsia" w:ascii="宋体" w:hAnsi="宋体"/>
          <w:b/>
          <w:szCs w:val="21"/>
        </w:rPr>
        <w:tab/>
      </w:r>
      <w:r>
        <w:rPr>
          <w:rFonts w:hint="eastAsia" w:ascii="宋体" w:hAnsi="宋体"/>
          <w:b/>
          <w:szCs w:val="21"/>
        </w:rPr>
        <w:t>争议处理</w:t>
      </w:r>
    </w:p>
    <w:p>
      <w:pPr>
        <w:ind w:left="840" w:leftChars="400" w:firstLine="420" w:firstLineChars="200"/>
        <w:rPr>
          <w:rFonts w:ascii="宋体" w:hAnsi="宋体"/>
          <w:szCs w:val="21"/>
        </w:rPr>
      </w:pPr>
      <w:r>
        <w:rPr>
          <w:rFonts w:hint="eastAsia" w:ascii="宋体" w:hAnsi="宋体"/>
          <w:szCs w:val="21"/>
        </w:rPr>
        <w:t>合同争议解决方式由当事人在合同约定从下列两种方式中选择一种：</w:t>
      </w:r>
    </w:p>
    <w:p>
      <w:pPr>
        <w:ind w:left="840" w:leftChars="400" w:firstLine="420" w:firstLineChars="200"/>
        <w:rPr>
          <w:rFonts w:ascii="宋体" w:hAnsi="宋体"/>
          <w:szCs w:val="21"/>
        </w:rPr>
      </w:pPr>
      <w:r>
        <w:rPr>
          <w:rFonts w:hint="eastAsia" w:ascii="宋体" w:hAnsi="宋体"/>
          <w:szCs w:val="21"/>
        </w:rPr>
        <w:t xml:space="preserve">（一）因履行本合同发生的争议，由当事人协商解决，协商不成的，提交保险单载明的仲裁委员会仲裁； </w:t>
      </w:r>
    </w:p>
    <w:p>
      <w:pPr>
        <w:ind w:left="840" w:leftChars="400" w:firstLine="420" w:firstLineChars="200"/>
        <w:rPr>
          <w:rFonts w:ascii="宋体" w:hAnsi="宋体"/>
          <w:szCs w:val="21"/>
        </w:rPr>
      </w:pPr>
      <w:r>
        <w:rPr>
          <w:rFonts w:hint="eastAsia" w:ascii="宋体" w:hAnsi="宋体"/>
          <w:szCs w:val="21"/>
        </w:rPr>
        <w:t>（二）因履行本合同发生的争议，由当事人协商解决，协商不成的，依法向人民法院起诉。</w:t>
      </w:r>
    </w:p>
    <w:p>
      <w:pPr>
        <w:tabs>
          <w:tab w:val="left" w:pos="840"/>
        </w:tabs>
        <w:rPr>
          <w:rFonts w:ascii="宋体" w:hAnsi="宋体"/>
          <w:b/>
          <w:szCs w:val="21"/>
        </w:rPr>
      </w:pPr>
      <w:r>
        <w:rPr>
          <w:rFonts w:ascii="宋体" w:hAnsi="宋体"/>
          <w:b/>
          <w:szCs w:val="21"/>
        </w:rPr>
        <w:t>7.2</w:t>
      </w:r>
      <w:r>
        <w:rPr>
          <w:rFonts w:hint="eastAsia" w:ascii="宋体" w:hAnsi="宋体"/>
          <w:b/>
          <w:szCs w:val="21"/>
        </w:rPr>
        <w:tab/>
      </w:r>
      <w:r>
        <w:rPr>
          <w:rFonts w:hint="eastAsia" w:ascii="宋体" w:hAnsi="宋体"/>
          <w:b/>
          <w:szCs w:val="21"/>
        </w:rPr>
        <w:t>法律适用及合法性保证</w:t>
      </w:r>
    </w:p>
    <w:p>
      <w:pPr>
        <w:pStyle w:val="35"/>
        <w:rPr>
          <w:rFonts w:ascii="宋体" w:hAnsi="宋体"/>
          <w:szCs w:val="21"/>
        </w:rPr>
      </w:pPr>
      <w:r>
        <w:rPr>
          <w:rFonts w:hint="eastAsia" w:ascii="宋体" w:hAnsi="宋体"/>
          <w:szCs w:val="21"/>
        </w:rPr>
        <w:t>与本保险合同有关的以及履行本保险合同产生的一切争议处理适用中华人民共和国法律（不包括港澳台地区法律）。</w:t>
      </w:r>
    </w:p>
    <w:p>
      <w:pPr>
        <w:pStyle w:val="35"/>
        <w:ind w:left="0" w:leftChars="0" w:firstLine="0" w:firstLineChars="0"/>
        <w:rPr>
          <w:rFonts w:ascii="宋体" w:hAnsi="宋体"/>
          <w:b/>
          <w:szCs w:val="21"/>
        </w:rPr>
      </w:pPr>
      <w:r>
        <w:rPr>
          <w:rFonts w:ascii="宋体" w:hAnsi="宋体"/>
          <w:b/>
          <w:szCs w:val="21"/>
        </w:rPr>
        <w:t>8</w:t>
      </w:r>
      <w:r>
        <w:rPr>
          <w:rFonts w:hint="eastAsia" w:ascii="宋体" w:hAnsi="宋体"/>
          <w:b/>
          <w:szCs w:val="21"/>
        </w:rPr>
        <w:tab/>
      </w:r>
      <w:r>
        <w:rPr>
          <w:rFonts w:hint="eastAsia" w:ascii="宋体" w:hAnsi="宋体"/>
          <w:b/>
          <w:szCs w:val="21"/>
        </w:rPr>
        <w:tab/>
      </w:r>
      <w:r>
        <w:rPr>
          <w:rFonts w:hint="eastAsia" w:ascii="宋体" w:hAnsi="宋体"/>
          <w:b/>
          <w:szCs w:val="21"/>
        </w:rPr>
        <w:t>合法性保证</w:t>
      </w:r>
    </w:p>
    <w:p>
      <w:pPr>
        <w:pStyle w:val="37"/>
        <w:ind w:left="848" w:leftChars="404" w:firstLine="420" w:firstLineChars="200"/>
        <w:rPr>
          <w:rFonts w:ascii="宋体" w:hAnsi="宋体"/>
          <w:b w:val="0"/>
          <w:szCs w:val="21"/>
        </w:rPr>
      </w:pPr>
      <w:r>
        <w:rPr>
          <w:rFonts w:hint="eastAsia" w:ascii="宋体" w:hAnsi="宋体"/>
          <w:b w:val="0"/>
          <w:szCs w:val="21"/>
        </w:rPr>
        <w:t>本保险合同约定与《中华人民共和国保险法》等法律规定相悖之处，以法律规定为准。本保险合同未尽事宜，以法律规定为准。</w:t>
      </w:r>
    </w:p>
    <w:p>
      <w:pPr>
        <w:tabs>
          <w:tab w:val="left" w:pos="840"/>
        </w:tabs>
        <w:rPr>
          <w:rFonts w:ascii="宋体" w:hAnsi="宋体"/>
          <w:b/>
          <w:szCs w:val="21"/>
        </w:rPr>
      </w:pPr>
      <w:r>
        <w:rPr>
          <w:rFonts w:ascii="宋体" w:hAnsi="宋体"/>
          <w:b/>
          <w:szCs w:val="21"/>
        </w:rPr>
        <w:t>9</w:t>
      </w:r>
      <w:r>
        <w:rPr>
          <w:rFonts w:hint="eastAsia" w:ascii="宋体" w:hAnsi="宋体"/>
          <w:b/>
          <w:szCs w:val="21"/>
        </w:rPr>
        <w:tab/>
      </w:r>
      <w:r>
        <w:rPr>
          <w:rFonts w:hint="eastAsia" w:ascii="宋体" w:hAnsi="宋体"/>
          <w:b/>
          <w:szCs w:val="21"/>
        </w:rPr>
        <w:t>释义</w:t>
      </w:r>
    </w:p>
    <w:p>
      <w:pPr>
        <w:pStyle w:val="37"/>
        <w:tabs>
          <w:tab w:val="left" w:pos="420"/>
        </w:tabs>
        <w:rPr>
          <w:rFonts w:ascii="宋体" w:hAnsi="宋体"/>
          <w:szCs w:val="21"/>
        </w:rPr>
      </w:pPr>
      <w:r>
        <w:rPr>
          <w:rFonts w:ascii="宋体" w:hAnsi="宋体"/>
          <w:szCs w:val="21"/>
        </w:rPr>
        <w:t>9</w:t>
      </w:r>
      <w:r>
        <w:rPr>
          <w:rFonts w:hint="eastAsia" w:ascii="宋体" w:hAnsi="宋体"/>
          <w:szCs w:val="21"/>
        </w:rPr>
        <w:t>.</w:t>
      </w:r>
      <w:r>
        <w:rPr>
          <w:rFonts w:ascii="宋体" w:hAnsi="宋体"/>
          <w:szCs w:val="21"/>
        </w:rPr>
        <w:t>1</w:t>
      </w:r>
      <w:r>
        <w:rPr>
          <w:rFonts w:hint="eastAsia" w:ascii="宋体" w:hAnsi="宋体"/>
          <w:szCs w:val="21"/>
        </w:rPr>
        <w:t xml:space="preserve">  </w:t>
      </w:r>
      <w:r>
        <w:rPr>
          <w:rFonts w:hint="eastAsia" w:ascii="宋体" w:hAnsi="宋体"/>
          <w:szCs w:val="21"/>
        </w:rPr>
        <w:tab/>
      </w:r>
      <w:r>
        <w:rPr>
          <w:rFonts w:hint="eastAsia" w:ascii="宋体" w:hAnsi="宋体"/>
          <w:szCs w:val="21"/>
        </w:rPr>
        <w:t>发病</w:t>
      </w:r>
    </w:p>
    <w:p>
      <w:pPr>
        <w:pStyle w:val="35"/>
        <w:ind w:firstLine="452"/>
        <w:rPr>
          <w:rFonts w:ascii="宋体" w:hAnsi="宋体" w:cs="Arial"/>
          <w:color w:val="000000"/>
          <w:spacing w:val="8"/>
          <w:kern w:val="0"/>
          <w:szCs w:val="21"/>
        </w:rPr>
      </w:pPr>
      <w:r>
        <w:rPr>
          <w:rFonts w:hint="eastAsia" w:ascii="宋体" w:hAnsi="宋体" w:cs="Arial"/>
          <w:color w:val="000000"/>
          <w:spacing w:val="8"/>
          <w:kern w:val="0"/>
          <w:szCs w:val="21"/>
        </w:rPr>
        <w:t>发病，是指被保险人出现</w:t>
      </w:r>
      <w:r>
        <w:rPr>
          <w:rFonts w:hint="eastAsia" w:ascii="宋体" w:hAnsi="宋体" w:cs="宋体"/>
          <w:color w:val="000000"/>
          <w:spacing w:val="8"/>
          <w:kern w:val="0"/>
          <w:szCs w:val="21"/>
        </w:rPr>
        <w:t>本保险</w:t>
      </w:r>
      <w:r>
        <w:rPr>
          <w:rFonts w:hint="eastAsia" w:ascii="宋体" w:hAnsi="宋体" w:cs="Arial"/>
          <w:color w:val="000000"/>
          <w:spacing w:val="8"/>
          <w:kern w:val="0"/>
          <w:szCs w:val="21"/>
        </w:rPr>
        <w:t>合同所约定类型的法定传染病的前兆、症状或异常的身体状况，或已经显现足以促使一般普通谨慎人士引起注意并寻求诊断、治疗或护理的病症。</w:t>
      </w:r>
    </w:p>
    <w:p>
      <w:pPr>
        <w:tabs>
          <w:tab w:val="left" w:pos="840"/>
        </w:tabs>
        <w:rPr>
          <w:rFonts w:ascii="宋体" w:hAnsi="宋体"/>
          <w:b/>
          <w:szCs w:val="21"/>
        </w:rPr>
      </w:pPr>
      <w:r>
        <w:rPr>
          <w:rFonts w:ascii="宋体" w:hAnsi="宋体"/>
          <w:b/>
          <w:szCs w:val="21"/>
        </w:rPr>
        <w:t>9.2</w:t>
      </w:r>
      <w:r>
        <w:rPr>
          <w:rFonts w:hint="eastAsia" w:ascii="宋体" w:hAnsi="宋体"/>
          <w:b/>
          <w:szCs w:val="21"/>
        </w:rPr>
        <w:tab/>
      </w:r>
      <w:r>
        <w:rPr>
          <w:rFonts w:hint="eastAsia" w:ascii="宋体" w:hAnsi="宋体"/>
          <w:b/>
          <w:szCs w:val="21"/>
        </w:rPr>
        <w:t>医院、医疗机构</w:t>
      </w:r>
    </w:p>
    <w:p>
      <w:pPr>
        <w:ind w:left="840" w:leftChars="400" w:firstLine="420" w:firstLineChars="200"/>
        <w:rPr>
          <w:rFonts w:ascii="宋体" w:hAnsi="宋体"/>
          <w:szCs w:val="21"/>
        </w:rPr>
      </w:pPr>
      <w:r>
        <w:rPr>
          <w:rFonts w:hint="eastAsia" w:ascii="宋体" w:hAnsi="宋体"/>
          <w:szCs w:val="21"/>
        </w:rPr>
        <w:t>本保险合同约定的医院或医疗机构是指符合下列所有条件的机构：</w:t>
      </w:r>
    </w:p>
    <w:p>
      <w:pPr>
        <w:ind w:left="840" w:leftChars="400" w:firstLine="420" w:firstLineChars="200"/>
        <w:rPr>
          <w:rFonts w:ascii="宋体" w:hAnsi="宋体"/>
          <w:szCs w:val="21"/>
        </w:rPr>
      </w:pPr>
      <w:r>
        <w:rPr>
          <w:rFonts w:hint="eastAsia" w:ascii="宋体" w:hAnsi="宋体"/>
          <w:szCs w:val="21"/>
        </w:rPr>
        <w:t>(1)拥有合法经营执照；</w:t>
      </w:r>
    </w:p>
    <w:p>
      <w:pPr>
        <w:ind w:left="840" w:leftChars="400" w:firstLine="420" w:firstLineChars="200"/>
        <w:rPr>
          <w:rFonts w:ascii="宋体" w:hAnsi="宋体"/>
          <w:szCs w:val="21"/>
        </w:rPr>
      </w:pPr>
      <w:r>
        <w:rPr>
          <w:rFonts w:hint="eastAsia" w:ascii="宋体" w:hAnsi="宋体"/>
          <w:szCs w:val="21"/>
        </w:rPr>
        <w:t>(2)设立的主要目的为向受伤者和患病者提供留院治疗和护理服务；</w:t>
      </w:r>
    </w:p>
    <w:p>
      <w:pPr>
        <w:ind w:left="840" w:leftChars="400" w:firstLine="420" w:firstLineChars="200"/>
        <w:rPr>
          <w:rFonts w:ascii="宋体" w:hAnsi="宋体"/>
          <w:szCs w:val="21"/>
        </w:rPr>
      </w:pPr>
      <w:r>
        <w:rPr>
          <w:rFonts w:hint="eastAsia" w:ascii="宋体" w:hAnsi="宋体"/>
          <w:szCs w:val="21"/>
        </w:rPr>
        <w:t>(3)有合格的医生和护士提供全日二十四小时的医疗和护理服务；</w:t>
      </w:r>
    </w:p>
    <w:p>
      <w:pPr>
        <w:ind w:left="840" w:leftChars="400" w:firstLine="420" w:firstLineChars="200"/>
        <w:rPr>
          <w:rFonts w:ascii="宋体" w:hAnsi="宋体"/>
          <w:szCs w:val="21"/>
        </w:rPr>
      </w:pPr>
      <w:r>
        <w:rPr>
          <w:rFonts w:hint="eastAsia" w:ascii="宋体" w:hAnsi="宋体"/>
          <w:szCs w:val="21"/>
        </w:rPr>
        <w:t>(4)非主要作为康复医院、诊所、护理、疗养、戒酒、戒毒或类似的医疗机构。</w:t>
      </w:r>
    </w:p>
    <w:p>
      <w:pPr>
        <w:pStyle w:val="37"/>
        <w:rPr>
          <w:rFonts w:ascii="宋体" w:hAnsi="宋体"/>
          <w:b w:val="0"/>
          <w:szCs w:val="24"/>
        </w:rPr>
      </w:pPr>
      <w:r>
        <w:rPr>
          <w:rFonts w:ascii="宋体" w:hAnsi="宋体"/>
          <w:szCs w:val="24"/>
        </w:rPr>
        <w:t>9</w:t>
      </w:r>
      <w:r>
        <w:rPr>
          <w:rFonts w:hint="eastAsia" w:ascii="宋体" w:hAnsi="宋体"/>
          <w:szCs w:val="24"/>
        </w:rPr>
        <w:t>.</w:t>
      </w:r>
      <w:r>
        <w:rPr>
          <w:rFonts w:ascii="宋体" w:hAnsi="宋体"/>
          <w:szCs w:val="24"/>
        </w:rPr>
        <w:t>3</w:t>
      </w:r>
      <w:r>
        <w:rPr>
          <w:rFonts w:hint="eastAsia" w:ascii="宋体" w:hAnsi="宋体"/>
          <w:szCs w:val="24"/>
        </w:rPr>
        <w:tab/>
      </w:r>
      <w:r>
        <w:rPr>
          <w:rFonts w:hint="eastAsia" w:ascii="宋体" w:hAnsi="宋体"/>
          <w:szCs w:val="24"/>
        </w:rPr>
        <w:t>法定传染病</w:t>
      </w:r>
    </w:p>
    <w:p>
      <w:pPr>
        <w:adjustRightInd w:val="0"/>
        <w:snapToGrid w:val="0"/>
        <w:ind w:left="840" w:leftChars="400" w:firstLine="420" w:firstLineChars="200"/>
        <w:rPr>
          <w:rFonts w:ascii="宋体" w:hAnsi="宋体"/>
        </w:rPr>
      </w:pPr>
      <w:r>
        <w:rPr>
          <w:rFonts w:hint="eastAsia" w:ascii="宋体" w:hAnsi="宋体"/>
        </w:rPr>
        <w:t>指根据《中华人民共和国传染病防治法》列入甲、乙类传染病的病种。</w:t>
      </w:r>
    </w:p>
    <w:p>
      <w:pPr>
        <w:tabs>
          <w:tab w:val="left" w:pos="840"/>
        </w:tabs>
        <w:rPr>
          <w:rFonts w:ascii="宋体" w:hAnsi="宋体"/>
          <w:b/>
          <w:szCs w:val="21"/>
        </w:rPr>
      </w:pPr>
      <w:r>
        <w:rPr>
          <w:rFonts w:ascii="宋体" w:hAnsi="宋体"/>
          <w:b/>
          <w:szCs w:val="21"/>
        </w:rPr>
        <w:t>9.4</w:t>
      </w:r>
      <w:r>
        <w:rPr>
          <w:rFonts w:hint="eastAsia" w:ascii="宋体" w:hAnsi="宋体"/>
          <w:b/>
          <w:szCs w:val="21"/>
        </w:rPr>
        <w:tab/>
      </w:r>
      <w:r>
        <w:rPr>
          <w:rFonts w:hint="eastAsia" w:ascii="宋体" w:hAnsi="宋体"/>
          <w:b/>
          <w:szCs w:val="21"/>
        </w:rPr>
        <w:t>住院</w:t>
      </w:r>
    </w:p>
    <w:p>
      <w:pPr>
        <w:ind w:left="840" w:leftChars="400" w:firstLine="420" w:firstLineChars="200"/>
        <w:rPr>
          <w:rFonts w:ascii="宋体" w:hAnsi="宋体"/>
          <w:b/>
          <w:bCs/>
          <w:szCs w:val="21"/>
        </w:rPr>
      </w:pPr>
      <w:r>
        <w:rPr>
          <w:rFonts w:hint="eastAsia" w:ascii="宋体" w:hAnsi="宋体"/>
          <w:szCs w:val="21"/>
        </w:rPr>
        <w:t>限于被保险人因疾病或遭到意外伤害，经医生诊断必须留院治疗，并办理正式的出入院手续；被保险人必须连续留院二十四小时以上</w:t>
      </w:r>
      <w:r>
        <w:rPr>
          <w:rFonts w:hint="eastAsia" w:ascii="宋体" w:hAnsi="宋体"/>
          <w:b/>
          <w:bCs/>
          <w:szCs w:val="21"/>
        </w:rPr>
        <w:t>，但住院并不包括门诊观察室、急诊观察室、其他非正式病房、联合病房或挂床住院。</w:t>
      </w:r>
    </w:p>
    <w:p>
      <w:pPr>
        <w:ind w:left="840" w:leftChars="400" w:firstLine="420" w:firstLineChars="200"/>
        <w:rPr>
          <w:rFonts w:ascii="宋体" w:hAnsi="宋体"/>
          <w:szCs w:val="21"/>
        </w:rPr>
      </w:pPr>
      <w:r>
        <w:rPr>
          <w:rFonts w:hint="eastAsia" w:ascii="宋体" w:hAnsi="宋体"/>
          <w:szCs w:val="21"/>
        </w:rPr>
        <w:t>挂床住院指办理正式住院手续的被保险人，在住院期间每日非24小时在床、在院，包括在住院期间连续若干日无任何治疗，只发生护理费、诊疗费、床位费的情况。</w:t>
      </w:r>
    </w:p>
    <w:p>
      <w:pPr>
        <w:tabs>
          <w:tab w:val="left" w:pos="840"/>
        </w:tabs>
        <w:rPr>
          <w:rFonts w:ascii="宋体" w:hAnsi="宋体"/>
          <w:b/>
          <w:szCs w:val="21"/>
        </w:rPr>
      </w:pPr>
      <w:r>
        <w:rPr>
          <w:rFonts w:ascii="宋体" w:hAnsi="宋体"/>
          <w:b/>
          <w:szCs w:val="21"/>
        </w:rPr>
        <w:t>9.5</w:t>
      </w:r>
      <w:r>
        <w:rPr>
          <w:rFonts w:hint="eastAsia" w:ascii="宋体" w:hAnsi="宋体"/>
          <w:b/>
          <w:szCs w:val="21"/>
        </w:rPr>
        <w:tab/>
      </w:r>
      <w:r>
        <w:rPr>
          <w:rFonts w:hint="eastAsia" w:ascii="宋体" w:hAnsi="宋体"/>
          <w:b/>
          <w:szCs w:val="21"/>
        </w:rPr>
        <w:t>未满期</w:t>
      </w:r>
      <w:r>
        <w:rPr>
          <w:rFonts w:hint="eastAsia"/>
          <w:b/>
          <w:kern w:val="0"/>
        </w:rPr>
        <w:t>净</w:t>
      </w:r>
      <w:r>
        <w:rPr>
          <w:rFonts w:hint="eastAsia" w:ascii="宋体" w:hAnsi="宋体"/>
          <w:b/>
          <w:szCs w:val="21"/>
        </w:rPr>
        <w:t>保险费</w:t>
      </w:r>
    </w:p>
    <w:p>
      <w:pPr>
        <w:pStyle w:val="35"/>
        <w:rPr>
          <w:rFonts w:ascii="宋体" w:hAnsi="宋体"/>
          <w:szCs w:val="21"/>
        </w:rPr>
      </w:pPr>
      <w:r>
        <w:rPr>
          <w:rFonts w:hint="eastAsia" w:ascii="宋体" w:hAnsi="宋体"/>
          <w:szCs w:val="21"/>
        </w:rPr>
        <w:t>除另有约定外，未满期净保险费=保险费×[1-(保险单已经过天数/保险期间天数)] ×（1-25</w:t>
      </w:r>
      <w:r>
        <w:rPr>
          <w:rFonts w:ascii="宋体" w:hAnsi="宋体"/>
          <w:szCs w:val="21"/>
        </w:rPr>
        <w:t>%</w:t>
      </w:r>
      <w:r>
        <w:rPr>
          <w:rFonts w:hint="eastAsia" w:ascii="宋体" w:hAnsi="宋体"/>
          <w:szCs w:val="21"/>
        </w:rPr>
        <w:t>）。经过天数不足一天的按一天计算。</w:t>
      </w:r>
    </w:p>
    <w:p>
      <w:pPr>
        <w:pStyle w:val="2"/>
        <w:ind w:left="0" w:leftChars="0" w:firstLine="0" w:firstLineChars="0"/>
        <w:rPr>
          <w:rFonts w:ascii="宋体" w:hAnsi="宋体" w:eastAsia="PMingLiU" w:cs="宋体"/>
          <w:b/>
          <w:sz w:val="24"/>
          <w:lang w:eastAsia="zh-TW"/>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Futura Bk">
    <w:altName w:val="Segoe Print"/>
    <w:panose1 w:val="00000000000000000000"/>
    <w:charset w:val="00"/>
    <w:family w:val="swiss"/>
    <w:pitch w:val="default"/>
    <w:sig w:usb0="00000000" w:usb1="00000000" w:usb2="00000000" w:usb3="00000000" w:csb0="0000009F"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t>14</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7C"/>
    <w:rsid w:val="00004DB0"/>
    <w:rsid w:val="00006717"/>
    <w:rsid w:val="0002478E"/>
    <w:rsid w:val="00034C84"/>
    <w:rsid w:val="00075110"/>
    <w:rsid w:val="000774B8"/>
    <w:rsid w:val="000930AC"/>
    <w:rsid w:val="000E2C3B"/>
    <w:rsid w:val="000E7183"/>
    <w:rsid w:val="000F3AEC"/>
    <w:rsid w:val="00103B45"/>
    <w:rsid w:val="001315A1"/>
    <w:rsid w:val="00132453"/>
    <w:rsid w:val="001429B8"/>
    <w:rsid w:val="0016157B"/>
    <w:rsid w:val="00197413"/>
    <w:rsid w:val="001A7953"/>
    <w:rsid w:val="001B167A"/>
    <w:rsid w:val="001B2849"/>
    <w:rsid w:val="003057F8"/>
    <w:rsid w:val="00306FA3"/>
    <w:rsid w:val="00333B12"/>
    <w:rsid w:val="003576F8"/>
    <w:rsid w:val="00374465"/>
    <w:rsid w:val="003758FF"/>
    <w:rsid w:val="003A15B2"/>
    <w:rsid w:val="003A5DF5"/>
    <w:rsid w:val="003A7FD2"/>
    <w:rsid w:val="003B5847"/>
    <w:rsid w:val="00423890"/>
    <w:rsid w:val="00460343"/>
    <w:rsid w:val="00461D2F"/>
    <w:rsid w:val="00463F30"/>
    <w:rsid w:val="00470C42"/>
    <w:rsid w:val="00484DD3"/>
    <w:rsid w:val="004B4F7A"/>
    <w:rsid w:val="00532D00"/>
    <w:rsid w:val="00537BCF"/>
    <w:rsid w:val="00557CD8"/>
    <w:rsid w:val="005C431F"/>
    <w:rsid w:val="006030D2"/>
    <w:rsid w:val="00610CD4"/>
    <w:rsid w:val="006379EC"/>
    <w:rsid w:val="00641030"/>
    <w:rsid w:val="00673710"/>
    <w:rsid w:val="0069698B"/>
    <w:rsid w:val="006A51C8"/>
    <w:rsid w:val="006B00F8"/>
    <w:rsid w:val="006B72FC"/>
    <w:rsid w:val="006D1508"/>
    <w:rsid w:val="006F2614"/>
    <w:rsid w:val="006F73A6"/>
    <w:rsid w:val="00721A1F"/>
    <w:rsid w:val="00727686"/>
    <w:rsid w:val="00732ADD"/>
    <w:rsid w:val="00774967"/>
    <w:rsid w:val="0079446D"/>
    <w:rsid w:val="007C7AE0"/>
    <w:rsid w:val="007D1698"/>
    <w:rsid w:val="008273E6"/>
    <w:rsid w:val="008337F4"/>
    <w:rsid w:val="00853D1C"/>
    <w:rsid w:val="008870B6"/>
    <w:rsid w:val="00891BA3"/>
    <w:rsid w:val="00892CA9"/>
    <w:rsid w:val="008A60CC"/>
    <w:rsid w:val="008C173C"/>
    <w:rsid w:val="008E708C"/>
    <w:rsid w:val="008F2F56"/>
    <w:rsid w:val="00906C9E"/>
    <w:rsid w:val="00931B8B"/>
    <w:rsid w:val="00931F92"/>
    <w:rsid w:val="00964BF8"/>
    <w:rsid w:val="009815C0"/>
    <w:rsid w:val="009934B0"/>
    <w:rsid w:val="009A6ADD"/>
    <w:rsid w:val="009C091B"/>
    <w:rsid w:val="00A25DBC"/>
    <w:rsid w:val="00A325D3"/>
    <w:rsid w:val="00A3272F"/>
    <w:rsid w:val="00A66C3D"/>
    <w:rsid w:val="00A67772"/>
    <w:rsid w:val="00A70A65"/>
    <w:rsid w:val="00A82D64"/>
    <w:rsid w:val="00A86985"/>
    <w:rsid w:val="00A94DFB"/>
    <w:rsid w:val="00AB0AED"/>
    <w:rsid w:val="00AE2C26"/>
    <w:rsid w:val="00AF569F"/>
    <w:rsid w:val="00B2228C"/>
    <w:rsid w:val="00B36946"/>
    <w:rsid w:val="00B62B8C"/>
    <w:rsid w:val="00B66D87"/>
    <w:rsid w:val="00B720A0"/>
    <w:rsid w:val="00BA62EF"/>
    <w:rsid w:val="00BD7B92"/>
    <w:rsid w:val="00C76599"/>
    <w:rsid w:val="00C86C4B"/>
    <w:rsid w:val="00C927D4"/>
    <w:rsid w:val="00CA6B23"/>
    <w:rsid w:val="00CC50B7"/>
    <w:rsid w:val="00CE5402"/>
    <w:rsid w:val="00CF10BE"/>
    <w:rsid w:val="00CF5F9D"/>
    <w:rsid w:val="00D10A1D"/>
    <w:rsid w:val="00D47650"/>
    <w:rsid w:val="00D94AA5"/>
    <w:rsid w:val="00DA3812"/>
    <w:rsid w:val="00DA671A"/>
    <w:rsid w:val="00DC68F8"/>
    <w:rsid w:val="00DE3096"/>
    <w:rsid w:val="00DF2A37"/>
    <w:rsid w:val="00DF47E6"/>
    <w:rsid w:val="00E1356F"/>
    <w:rsid w:val="00E23AB8"/>
    <w:rsid w:val="00E403DF"/>
    <w:rsid w:val="00E701E3"/>
    <w:rsid w:val="00E71F61"/>
    <w:rsid w:val="00E73998"/>
    <w:rsid w:val="00E77E7F"/>
    <w:rsid w:val="00E8217C"/>
    <w:rsid w:val="00E90CFD"/>
    <w:rsid w:val="00E96975"/>
    <w:rsid w:val="00EA291B"/>
    <w:rsid w:val="00EA6BD3"/>
    <w:rsid w:val="00EB7032"/>
    <w:rsid w:val="00ED1FCE"/>
    <w:rsid w:val="00F33E70"/>
    <w:rsid w:val="00F575F0"/>
    <w:rsid w:val="00F6549A"/>
    <w:rsid w:val="00FA2943"/>
    <w:rsid w:val="00FB2ACE"/>
    <w:rsid w:val="00FF4478"/>
    <w:rsid w:val="00FF68A9"/>
    <w:rsid w:val="04B50451"/>
    <w:rsid w:val="14350875"/>
    <w:rsid w:val="1BDB3995"/>
    <w:rsid w:val="20695865"/>
    <w:rsid w:val="2F0732DA"/>
    <w:rsid w:val="36A84E62"/>
    <w:rsid w:val="3D5E4A83"/>
    <w:rsid w:val="3D805182"/>
    <w:rsid w:val="48985862"/>
    <w:rsid w:val="4E154298"/>
    <w:rsid w:val="67196FB6"/>
    <w:rsid w:val="6AC271C6"/>
    <w:rsid w:val="6EAB2072"/>
    <w:rsid w:val="747D2CBB"/>
    <w:rsid w:val="7CE6429D"/>
    <w:rsid w:val="7D641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9"/>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6">
    <w:name w:val="annotation text"/>
    <w:basedOn w:val="1"/>
    <w:link w:val="56"/>
    <w:qFormat/>
    <w:uiPriority w:val="0"/>
    <w:pPr>
      <w:jc w:val="left"/>
    </w:pPr>
    <w:rPr>
      <w:rFonts w:asciiTheme="minorHAnsi" w:hAnsiTheme="minorHAnsi" w:eastAsiaTheme="minorEastAsia" w:cstheme="minorBidi"/>
      <w:szCs w:val="24"/>
    </w:rPr>
  </w:style>
  <w:style w:type="paragraph" w:styleId="7">
    <w:name w:val="Body Text 3"/>
    <w:basedOn w:val="1"/>
    <w:link w:val="42"/>
    <w:qFormat/>
    <w:uiPriority w:val="0"/>
    <w:pPr>
      <w:spacing w:after="120"/>
    </w:pPr>
    <w:rPr>
      <w:rFonts w:asciiTheme="minorHAnsi" w:hAnsiTheme="minorHAnsi" w:eastAsiaTheme="minorEastAsia" w:cstheme="minorBidi"/>
      <w:sz w:val="16"/>
    </w:rPr>
  </w:style>
  <w:style w:type="paragraph" w:styleId="8">
    <w:name w:val="Body Text"/>
    <w:basedOn w:val="1"/>
    <w:link w:val="67"/>
    <w:qFormat/>
    <w:uiPriority w:val="0"/>
    <w:pPr>
      <w:jc w:val="center"/>
    </w:pPr>
    <w:rPr>
      <w:rFonts w:ascii="仿宋_GB2312" w:eastAsia="仿宋_GB2312"/>
      <w:b/>
      <w:sz w:val="24"/>
      <w:szCs w:val="20"/>
    </w:rPr>
  </w:style>
  <w:style w:type="paragraph" w:styleId="9">
    <w:name w:val="Body Text Indent"/>
    <w:basedOn w:val="1"/>
    <w:link w:val="104"/>
    <w:unhideWhenUsed/>
    <w:qFormat/>
    <w:uiPriority w:val="99"/>
    <w:pPr>
      <w:spacing w:after="120"/>
      <w:ind w:left="420" w:leftChars="200"/>
    </w:pPr>
  </w:style>
  <w:style w:type="paragraph" w:styleId="10">
    <w:name w:val="toc 3"/>
    <w:basedOn w:val="1"/>
    <w:next w:val="1"/>
    <w:unhideWhenUsed/>
    <w:qFormat/>
    <w:uiPriority w:val="3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11">
    <w:name w:val="Date"/>
    <w:basedOn w:val="1"/>
    <w:next w:val="1"/>
    <w:link w:val="43"/>
    <w:qFormat/>
    <w:uiPriority w:val="0"/>
    <w:pPr>
      <w:ind w:left="100" w:leftChars="2500"/>
    </w:pPr>
    <w:rPr>
      <w:rFonts w:asciiTheme="minorHAnsi" w:hAnsiTheme="minorHAnsi" w:eastAsiaTheme="minorEastAsia" w:cstheme="minorBidi"/>
    </w:rPr>
  </w:style>
  <w:style w:type="paragraph" w:styleId="12">
    <w:name w:val="Balloon Text"/>
    <w:basedOn w:val="1"/>
    <w:link w:val="44"/>
    <w:qFormat/>
    <w:uiPriority w:val="99"/>
    <w:rPr>
      <w:rFonts w:asciiTheme="minorHAnsi" w:hAnsiTheme="minorHAnsi" w:eastAsiaTheme="minorEastAsia" w:cstheme="minorBidi"/>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jc w:val="left"/>
    </w:pPr>
    <w:rPr>
      <w:rFonts w:ascii="宋体" w:hAnsi="宋体" w:cs="宋体"/>
      <w:kern w:val="0"/>
      <w:sz w:val="28"/>
      <w:szCs w:val="24"/>
    </w:rPr>
  </w:style>
  <w:style w:type="paragraph" w:styleId="16">
    <w:name w:val="toc 2"/>
    <w:basedOn w:val="1"/>
    <w:next w:val="1"/>
    <w:unhideWhenUsed/>
    <w:qFormat/>
    <w:uiPriority w:val="39"/>
    <w:pPr>
      <w:widowControl/>
      <w:tabs>
        <w:tab w:val="left" w:pos="851"/>
        <w:tab w:val="right" w:leader="dot" w:pos="8296"/>
      </w:tabs>
      <w:ind w:left="560" w:leftChars="200"/>
      <w:jc w:val="left"/>
    </w:pPr>
    <w:rPr>
      <w:rFonts w:ascii="宋体" w:hAnsi="宋体" w:cs="宋体"/>
      <w:kern w:val="0"/>
      <w:sz w:val="28"/>
      <w:szCs w:val="24"/>
    </w:rPr>
  </w:style>
  <w:style w:type="paragraph" w:styleId="17">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heme="minorBidi"/>
      <w:color w:val="000000"/>
    </w:rPr>
  </w:style>
  <w:style w:type="paragraph" w:styleId="18">
    <w:name w:val="Title"/>
    <w:basedOn w:val="1"/>
    <w:next w:val="1"/>
    <w:link w:val="30"/>
    <w:qFormat/>
    <w:uiPriority w:val="0"/>
    <w:pPr>
      <w:spacing w:before="240" w:after="60"/>
      <w:jc w:val="center"/>
      <w:outlineLvl w:val="0"/>
    </w:pPr>
    <w:rPr>
      <w:rFonts w:ascii="Cambria" w:hAnsi="Cambria"/>
      <w:b/>
      <w:bCs/>
      <w:sz w:val="32"/>
      <w:szCs w:val="32"/>
    </w:rPr>
  </w:style>
  <w:style w:type="paragraph" w:styleId="19">
    <w:name w:val="annotation subject"/>
    <w:basedOn w:val="6"/>
    <w:next w:val="6"/>
    <w:link w:val="55"/>
    <w:qFormat/>
    <w:uiPriority w:val="0"/>
    <w:rPr>
      <w:b/>
    </w:rPr>
  </w:style>
  <w:style w:type="character" w:styleId="22">
    <w:name w:val="Strong"/>
    <w:qFormat/>
    <w:uiPriority w:val="0"/>
    <w:rPr>
      <w:b/>
      <w:bCs/>
    </w:rPr>
  </w:style>
  <w:style w:type="character" w:styleId="23">
    <w:name w:val="page number"/>
    <w:basedOn w:val="21"/>
    <w:qFormat/>
    <w:uiPriority w:val="0"/>
  </w:style>
  <w:style w:type="character" w:styleId="24">
    <w:name w:val="FollowedHyperlink"/>
    <w:unhideWhenUsed/>
    <w:qFormat/>
    <w:uiPriority w:val="99"/>
    <w:rPr>
      <w:color w:val="800080"/>
      <w:u w:val="single"/>
    </w:rPr>
  </w:style>
  <w:style w:type="character" w:styleId="25">
    <w:name w:val="Hyperlink"/>
    <w:unhideWhenUsed/>
    <w:qFormat/>
    <w:uiPriority w:val="99"/>
    <w:rPr>
      <w:color w:val="0000FF"/>
      <w:u w:val="single"/>
    </w:rPr>
  </w:style>
  <w:style w:type="character" w:styleId="26">
    <w:name w:val="annotation reference"/>
    <w:qFormat/>
    <w:uiPriority w:val="0"/>
    <w:rPr>
      <w:sz w:val="21"/>
    </w:rPr>
  </w:style>
  <w:style w:type="character" w:customStyle="1" w:styleId="27">
    <w:name w:val="页眉 Char"/>
    <w:basedOn w:val="21"/>
    <w:link w:val="14"/>
    <w:qFormat/>
    <w:uiPriority w:val="99"/>
    <w:rPr>
      <w:sz w:val="18"/>
      <w:szCs w:val="18"/>
    </w:rPr>
  </w:style>
  <w:style w:type="character" w:customStyle="1" w:styleId="28">
    <w:name w:val="页脚 Char"/>
    <w:basedOn w:val="21"/>
    <w:link w:val="13"/>
    <w:qFormat/>
    <w:uiPriority w:val="99"/>
    <w:rPr>
      <w:sz w:val="18"/>
      <w:szCs w:val="18"/>
    </w:rPr>
  </w:style>
  <w:style w:type="character" w:customStyle="1" w:styleId="29">
    <w:name w:val="标题 1 Char"/>
    <w:basedOn w:val="21"/>
    <w:link w:val="3"/>
    <w:qFormat/>
    <w:uiPriority w:val="9"/>
    <w:rPr>
      <w:rFonts w:ascii="Times New Roman" w:hAnsi="Times New Roman" w:eastAsia="宋体" w:cs="Times New Roman"/>
      <w:b/>
      <w:bCs/>
      <w:kern w:val="44"/>
      <w:sz w:val="44"/>
      <w:szCs w:val="44"/>
    </w:rPr>
  </w:style>
  <w:style w:type="character" w:customStyle="1" w:styleId="30">
    <w:name w:val="标题 Char"/>
    <w:basedOn w:val="21"/>
    <w:link w:val="18"/>
    <w:qFormat/>
    <w:uiPriority w:val="0"/>
    <w:rPr>
      <w:rFonts w:ascii="Cambria" w:hAnsi="Cambria" w:eastAsia="宋体" w:cs="Times New Roman"/>
      <w:b/>
      <w:bCs/>
      <w:sz w:val="32"/>
      <w:szCs w:val="32"/>
    </w:rPr>
  </w:style>
  <w:style w:type="paragraph" w:customStyle="1" w:styleId="31">
    <w:name w:val="正文 A"/>
    <w:qFormat/>
    <w:uiPriority w:val="0"/>
    <w:pPr>
      <w:widowControl w:val="0"/>
      <w:jc w:val="both"/>
    </w:pPr>
    <w:rPr>
      <w:rFonts w:ascii="Arial Unicode MS" w:hAnsi="Arial Unicode MS" w:eastAsia="宋体" w:cs="Arial Unicode MS"/>
      <w:color w:val="000000"/>
      <w:szCs w:val="21"/>
      <w:lang w:val="en-US" w:eastAsia="zh-CN" w:bidi="ar-SA"/>
    </w:rPr>
  </w:style>
  <w:style w:type="paragraph" w:customStyle="1" w:styleId="32">
    <w:name w:val="表格文字"/>
    <w:qFormat/>
    <w:uiPriority w:val="0"/>
    <w:pPr>
      <w:widowControl w:val="0"/>
      <w:jc w:val="both"/>
    </w:pPr>
    <w:rPr>
      <w:rFonts w:ascii="Calibri" w:hAnsi="Calibri" w:eastAsia="宋体" w:cs="Times New Roman"/>
      <w:bCs/>
      <w:spacing w:val="10"/>
      <w:kern w:val="2"/>
      <w:sz w:val="21"/>
      <w:lang w:val="en-US" w:eastAsia="zh-CN" w:bidi="ar-SA"/>
    </w:rPr>
  </w:style>
  <w:style w:type="character" w:customStyle="1" w:styleId="33">
    <w:name w:val="标题 2 Char"/>
    <w:basedOn w:val="21"/>
    <w:link w:val="4"/>
    <w:qFormat/>
    <w:uiPriority w:val="9"/>
    <w:rPr>
      <w:rFonts w:asciiTheme="majorHAnsi" w:hAnsiTheme="majorHAnsi" w:eastAsiaTheme="majorEastAsia" w:cstheme="majorBidi"/>
      <w:b/>
      <w:bCs/>
      <w:sz w:val="32"/>
      <w:szCs w:val="32"/>
    </w:rPr>
  </w:style>
  <w:style w:type="character" w:customStyle="1" w:styleId="34">
    <w:name w:val="标题 3 Char"/>
    <w:basedOn w:val="21"/>
    <w:link w:val="5"/>
    <w:qFormat/>
    <w:uiPriority w:val="9"/>
    <w:rPr>
      <w:rFonts w:ascii="Times New Roman" w:hAnsi="Times New Roman" w:eastAsia="宋体" w:cs="Times New Roman"/>
      <w:b/>
      <w:bCs/>
      <w:sz w:val="32"/>
      <w:szCs w:val="32"/>
    </w:rPr>
  </w:style>
  <w:style w:type="paragraph" w:customStyle="1" w:styleId="35">
    <w:name w:val="条款正文"/>
    <w:basedOn w:val="1"/>
    <w:link w:val="36"/>
    <w:qFormat/>
    <w:uiPriority w:val="0"/>
    <w:pPr>
      <w:adjustRightInd w:val="0"/>
      <w:snapToGrid w:val="0"/>
      <w:ind w:left="840" w:leftChars="400" w:firstLine="420" w:firstLineChars="200"/>
    </w:pPr>
    <w:rPr>
      <w:szCs w:val="20"/>
    </w:rPr>
  </w:style>
  <w:style w:type="character" w:customStyle="1" w:styleId="36">
    <w:name w:val="条款正文 字符"/>
    <w:link w:val="35"/>
    <w:qFormat/>
    <w:uiPriority w:val="0"/>
    <w:rPr>
      <w:rFonts w:ascii="Times New Roman" w:hAnsi="Times New Roman" w:eastAsia="宋体" w:cs="Times New Roman"/>
      <w:szCs w:val="20"/>
    </w:rPr>
  </w:style>
  <w:style w:type="paragraph" w:customStyle="1" w:styleId="37">
    <w:name w:val="条款标题"/>
    <w:basedOn w:val="35"/>
    <w:qFormat/>
    <w:uiPriority w:val="0"/>
    <w:pPr>
      <w:tabs>
        <w:tab w:val="left" w:pos="840"/>
      </w:tabs>
      <w:ind w:left="0" w:leftChars="0" w:firstLine="0" w:firstLineChars="0"/>
    </w:pPr>
    <w:rPr>
      <w:b/>
    </w:rPr>
  </w:style>
  <w:style w:type="paragraph" w:customStyle="1" w:styleId="38">
    <w:name w:val="列出段落1"/>
    <w:basedOn w:val="1"/>
    <w:qFormat/>
    <w:uiPriority w:val="34"/>
    <w:pPr>
      <w:ind w:firstLine="420" w:firstLineChars="200"/>
    </w:pPr>
  </w:style>
  <w:style w:type="character" w:customStyle="1" w:styleId="39">
    <w:name w:val="表格（小四，宋体） Char Char Char"/>
    <w:qFormat/>
    <w:uiPriority w:val="0"/>
    <w:rPr>
      <w:rFonts w:ascii="宋体" w:hAnsi="宋体" w:cs="宋体"/>
      <w:sz w:val="24"/>
      <w:szCs w:val="24"/>
    </w:rPr>
  </w:style>
  <w:style w:type="character" w:customStyle="1" w:styleId="40">
    <w:name w:val="无间隔 Char"/>
    <w:link w:val="41"/>
    <w:qFormat/>
    <w:uiPriority w:val="1"/>
    <w:rPr>
      <w:rFonts w:ascii="Calibri" w:hAnsi="Calibri"/>
      <w:sz w:val="22"/>
    </w:rPr>
  </w:style>
  <w:style w:type="paragraph" w:customStyle="1" w:styleId="41">
    <w:name w:val="无间隔1"/>
    <w:link w:val="40"/>
    <w:qFormat/>
    <w:uiPriority w:val="1"/>
    <w:rPr>
      <w:rFonts w:ascii="Calibri" w:hAnsi="Calibri" w:eastAsiaTheme="minorEastAsia" w:cstheme="minorBidi"/>
      <w:kern w:val="2"/>
      <w:sz w:val="22"/>
      <w:szCs w:val="22"/>
      <w:lang w:val="en-US" w:eastAsia="zh-CN" w:bidi="ar-SA"/>
    </w:rPr>
  </w:style>
  <w:style w:type="character" w:customStyle="1" w:styleId="42">
    <w:name w:val="正文文本 3 Char"/>
    <w:link w:val="7"/>
    <w:qFormat/>
    <w:uiPriority w:val="0"/>
    <w:rPr>
      <w:sz w:val="16"/>
    </w:rPr>
  </w:style>
  <w:style w:type="character" w:customStyle="1" w:styleId="43">
    <w:name w:val="日期 Char"/>
    <w:link w:val="11"/>
    <w:qFormat/>
    <w:uiPriority w:val="0"/>
  </w:style>
  <w:style w:type="character" w:customStyle="1" w:styleId="44">
    <w:name w:val="批注框文本 Char"/>
    <w:link w:val="12"/>
    <w:qFormat/>
    <w:uiPriority w:val="99"/>
    <w:rPr>
      <w:sz w:val="18"/>
      <w:szCs w:val="18"/>
    </w:rPr>
  </w:style>
  <w:style w:type="character" w:customStyle="1" w:styleId="45">
    <w:name w:val="页码1"/>
    <w:basedOn w:val="21"/>
    <w:qFormat/>
    <w:uiPriority w:val="0"/>
  </w:style>
  <w:style w:type="character" w:customStyle="1" w:styleId="46">
    <w:name w:val="tf"/>
    <w:basedOn w:val="21"/>
    <w:qFormat/>
    <w:uiPriority w:val="0"/>
  </w:style>
  <w:style w:type="character" w:customStyle="1" w:styleId="47">
    <w:name w:val="p14"/>
    <w:basedOn w:val="21"/>
    <w:qFormat/>
    <w:uiPriority w:val="0"/>
  </w:style>
  <w:style w:type="character" w:customStyle="1" w:styleId="48">
    <w:name w:val="9pblue1"/>
    <w:qFormat/>
    <w:uiPriority w:val="0"/>
    <w:rPr>
      <w:rFonts w:hint="default" w:ascii="Verdana" w:hAnsi="Verdana"/>
      <w:sz w:val="18"/>
      <w:szCs w:val="18"/>
      <w:u w:val="none"/>
    </w:rPr>
  </w:style>
  <w:style w:type="character" w:customStyle="1" w:styleId="49">
    <w:name w:val="注解（小四，楷体） Char Char Char"/>
    <w:qFormat/>
    <w:uiPriority w:val="0"/>
    <w:rPr>
      <w:rFonts w:ascii="楷体" w:hAnsi="楷体" w:eastAsia="楷体" w:cs="宋体"/>
      <w:sz w:val="24"/>
      <w:szCs w:val="24"/>
    </w:rPr>
  </w:style>
  <w:style w:type="character" w:customStyle="1" w:styleId="50">
    <w:name w:val="HTML 预设格式 Char"/>
    <w:link w:val="17"/>
    <w:qFormat/>
    <w:uiPriority w:val="0"/>
    <w:rPr>
      <w:rFonts w:ascii="Arial Unicode MS" w:hAnsi="Arial Unicode MS" w:eastAsia="Arial Unicode MS"/>
      <w:color w:val="000000"/>
    </w:rPr>
  </w:style>
  <w:style w:type="character" w:customStyle="1" w:styleId="51">
    <w:name w:val="注解（小四，楷体） Char Char"/>
    <w:link w:val="52"/>
    <w:qFormat/>
    <w:uiPriority w:val="0"/>
    <w:rPr>
      <w:rFonts w:ascii="楷体" w:hAnsi="楷体" w:eastAsia="楷体"/>
      <w:sz w:val="24"/>
      <w:szCs w:val="24"/>
    </w:rPr>
  </w:style>
  <w:style w:type="paragraph" w:customStyle="1" w:styleId="52">
    <w:name w:val="注解（小四，楷体）"/>
    <w:basedOn w:val="1"/>
    <w:link w:val="51"/>
    <w:qFormat/>
    <w:uiPriority w:val="0"/>
    <w:pPr>
      <w:widowControl/>
      <w:contextualSpacing/>
      <w:jc w:val="left"/>
    </w:pPr>
    <w:rPr>
      <w:rFonts w:ascii="楷体" w:hAnsi="楷体" w:eastAsia="楷体" w:cstheme="minorBidi"/>
      <w:sz w:val="24"/>
      <w:szCs w:val="24"/>
    </w:rPr>
  </w:style>
  <w:style w:type="character" w:customStyle="1" w:styleId="53">
    <w:name w:val="表格（小四，宋体） Char Char"/>
    <w:link w:val="54"/>
    <w:qFormat/>
    <w:uiPriority w:val="0"/>
    <w:rPr>
      <w:rFonts w:ascii="宋体" w:hAnsi="宋体"/>
      <w:sz w:val="24"/>
      <w:szCs w:val="24"/>
    </w:rPr>
  </w:style>
  <w:style w:type="paragraph" w:customStyle="1" w:styleId="54">
    <w:name w:val="表格（小四，宋体）"/>
    <w:basedOn w:val="1"/>
    <w:link w:val="53"/>
    <w:qFormat/>
    <w:uiPriority w:val="0"/>
    <w:pPr>
      <w:widowControl/>
      <w:contextualSpacing/>
      <w:jc w:val="left"/>
    </w:pPr>
    <w:rPr>
      <w:rFonts w:ascii="宋体" w:hAnsi="宋体" w:eastAsiaTheme="minorEastAsia" w:cstheme="minorBidi"/>
      <w:sz w:val="24"/>
      <w:szCs w:val="24"/>
    </w:rPr>
  </w:style>
  <w:style w:type="character" w:customStyle="1" w:styleId="55">
    <w:name w:val="批注主题 Char"/>
    <w:link w:val="19"/>
    <w:qFormat/>
    <w:uiPriority w:val="0"/>
    <w:rPr>
      <w:b/>
      <w:szCs w:val="24"/>
    </w:rPr>
  </w:style>
  <w:style w:type="character" w:customStyle="1" w:styleId="56">
    <w:name w:val="批注文字 Char"/>
    <w:link w:val="6"/>
    <w:qFormat/>
    <w:uiPriority w:val="0"/>
    <w:rPr>
      <w:szCs w:val="24"/>
    </w:rPr>
  </w:style>
  <w:style w:type="character" w:customStyle="1" w:styleId="57">
    <w:name w:val="HTML 预设格式 Char Char"/>
    <w:link w:val="58"/>
    <w:qFormat/>
    <w:uiPriority w:val="0"/>
    <w:rPr>
      <w:rFonts w:ascii="Arial Unicode MS" w:hAnsi="Arial Unicode MS" w:eastAsia="Arial Unicode MS"/>
      <w:color w:val="000000"/>
    </w:rPr>
  </w:style>
  <w:style w:type="paragraph" w:customStyle="1" w:styleId="58">
    <w:name w:val="HTML 预设格式1"/>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heme="minorBidi"/>
      <w:color w:val="000000"/>
    </w:rPr>
  </w:style>
  <w:style w:type="paragraph" w:customStyle="1" w:styleId="59">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61">
    <w:name w:val="正文文本 3 Char1"/>
    <w:basedOn w:val="21"/>
    <w:semiHidden/>
    <w:qFormat/>
    <w:uiPriority w:val="99"/>
    <w:rPr>
      <w:rFonts w:ascii="Times New Roman" w:hAnsi="Times New Roman" w:eastAsia="宋体" w:cs="Times New Roman"/>
      <w:sz w:val="16"/>
      <w:szCs w:val="16"/>
    </w:rPr>
  </w:style>
  <w:style w:type="character" w:customStyle="1" w:styleId="62">
    <w:name w:val="批注文字 Char1"/>
    <w:basedOn w:val="21"/>
    <w:semiHidden/>
    <w:qFormat/>
    <w:uiPriority w:val="99"/>
    <w:rPr>
      <w:rFonts w:ascii="Times New Roman" w:hAnsi="Times New Roman" w:eastAsia="宋体" w:cs="Times New Roman"/>
    </w:rPr>
  </w:style>
  <w:style w:type="paragraph" w:customStyle="1" w:styleId="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4">
    <w:name w:val="正文文本 31"/>
    <w:basedOn w:val="1"/>
    <w:qFormat/>
    <w:uiPriority w:val="0"/>
    <w:pPr>
      <w:spacing w:line="360" w:lineRule="auto"/>
    </w:pPr>
    <w:rPr>
      <w:rFonts w:ascii="仿宋_GB2312" w:eastAsia="仿宋_GB2312"/>
      <w:sz w:val="32"/>
      <w:szCs w:val="20"/>
    </w:rPr>
  </w:style>
  <w:style w:type="character" w:customStyle="1" w:styleId="65">
    <w:name w:val="批注主题 Char1"/>
    <w:basedOn w:val="62"/>
    <w:semiHidden/>
    <w:qFormat/>
    <w:uiPriority w:val="99"/>
    <w:rPr>
      <w:rFonts w:ascii="Times New Roman" w:hAnsi="Times New Roman" w:eastAsia="宋体" w:cs="Times New Roman"/>
      <w:b/>
      <w:bCs/>
    </w:rPr>
  </w:style>
  <w:style w:type="paragraph" w:customStyle="1" w:styleId="6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character" w:customStyle="1" w:styleId="67">
    <w:name w:val="正文文本 Char"/>
    <w:basedOn w:val="21"/>
    <w:link w:val="8"/>
    <w:qFormat/>
    <w:uiPriority w:val="0"/>
    <w:rPr>
      <w:rFonts w:ascii="仿宋_GB2312" w:hAnsi="Times New Roman" w:eastAsia="仿宋_GB2312" w:cs="Times New Roman"/>
      <w:b/>
      <w:sz w:val="24"/>
      <w:szCs w:val="20"/>
    </w:rPr>
  </w:style>
  <w:style w:type="character" w:customStyle="1" w:styleId="68">
    <w:name w:val="日期 Char1"/>
    <w:basedOn w:val="21"/>
    <w:semiHidden/>
    <w:qFormat/>
    <w:uiPriority w:val="99"/>
    <w:rPr>
      <w:rFonts w:ascii="Times New Roman" w:hAnsi="Times New Roman" w:eastAsia="宋体" w:cs="Times New Roman"/>
    </w:rPr>
  </w:style>
  <w:style w:type="character" w:customStyle="1" w:styleId="69">
    <w:name w:val="批注框文本 Char1"/>
    <w:basedOn w:val="21"/>
    <w:semiHidden/>
    <w:qFormat/>
    <w:uiPriority w:val="99"/>
    <w:rPr>
      <w:rFonts w:ascii="Times New Roman" w:hAnsi="Times New Roman" w:eastAsia="宋体" w:cs="Times New Roman"/>
      <w:sz w:val="18"/>
      <w:szCs w:val="18"/>
    </w:rPr>
  </w:style>
  <w:style w:type="paragraph" w:customStyle="1" w:styleId="70">
    <w:name w:val="Char Char Char"/>
    <w:basedOn w:val="1"/>
    <w:qFormat/>
    <w:uiPriority w:val="0"/>
    <w:pPr>
      <w:adjustRightInd w:val="0"/>
      <w:spacing w:after="160" w:line="240" w:lineRule="exact"/>
    </w:pPr>
    <w:rPr>
      <w:szCs w:val="24"/>
    </w:rPr>
  </w:style>
  <w:style w:type="paragraph" w:customStyle="1" w:styleId="7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2">
    <w:name w:val="文本块1"/>
    <w:basedOn w:val="1"/>
    <w:qFormat/>
    <w:uiPriority w:val="0"/>
    <w:pPr>
      <w:widowControl/>
      <w:ind w:left="1437" w:right="-291"/>
      <w:jc w:val="left"/>
    </w:pPr>
    <w:rPr>
      <w:kern w:val="0"/>
      <w:sz w:val="20"/>
      <w:szCs w:val="20"/>
    </w:rPr>
  </w:style>
  <w:style w:type="paragraph" w:customStyle="1" w:styleId="7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74">
    <w:name w:val="HTML 预设格式 Char1"/>
    <w:basedOn w:val="21"/>
    <w:semiHidden/>
    <w:qFormat/>
    <w:uiPriority w:val="99"/>
    <w:rPr>
      <w:rFonts w:ascii="Courier New" w:hAnsi="Courier New" w:eastAsia="宋体" w:cs="Courier New"/>
      <w:sz w:val="20"/>
      <w:szCs w:val="20"/>
    </w:rPr>
  </w:style>
  <w:style w:type="paragraph" w:customStyle="1" w:styleId="75">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76">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77">
    <w:name w:val="正文文本缩进1"/>
    <w:basedOn w:val="1"/>
    <w:qFormat/>
    <w:uiPriority w:val="0"/>
    <w:pPr>
      <w:ind w:left="1800" w:leftChars="450" w:hanging="720" w:hangingChars="300"/>
      <w:jc w:val="left"/>
    </w:pPr>
    <w:rPr>
      <w:rFonts w:ascii="宋体" w:hAnsi="宋体"/>
      <w:sz w:val="24"/>
      <w:szCs w:val="24"/>
      <w:lang w:eastAsia="zh-TW"/>
    </w:rPr>
  </w:style>
  <w:style w:type="paragraph" w:customStyle="1" w:styleId="7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9">
    <w:name w:val="_Style 3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2">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83">
    <w:name w:val="Char Char Char Char Char Char"/>
    <w:basedOn w:val="1"/>
    <w:qFormat/>
    <w:uiPriority w:val="0"/>
    <w:pPr>
      <w:widowControl/>
      <w:autoSpaceDE w:val="0"/>
      <w:autoSpaceDN w:val="0"/>
      <w:adjustRightInd w:val="0"/>
      <w:jc w:val="left"/>
    </w:pPr>
    <w:rPr>
      <w:rFonts w:ascii="Futura Bk" w:hAnsi="Futura Bk"/>
      <w:kern w:val="0"/>
      <w:sz w:val="20"/>
      <w:szCs w:val="20"/>
      <w:lang w:val="en-GB" w:eastAsia="en-US"/>
    </w:rPr>
  </w:style>
  <w:style w:type="paragraph" w:customStyle="1" w:styleId="8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5">
    <w:name w:val="列出段落11"/>
    <w:basedOn w:val="1"/>
    <w:qFormat/>
    <w:uiPriority w:val="0"/>
    <w:pPr>
      <w:ind w:firstLine="420" w:firstLineChars="200"/>
    </w:pPr>
    <w:rPr>
      <w:szCs w:val="24"/>
    </w:rPr>
  </w:style>
  <w:style w:type="paragraph" w:customStyle="1" w:styleId="86">
    <w:name w:val="_Style 61"/>
    <w:basedOn w:val="1"/>
    <w:next w:val="1"/>
    <w:qFormat/>
    <w:uiPriority w:val="0"/>
    <w:rPr>
      <w:szCs w:val="24"/>
    </w:rPr>
  </w:style>
  <w:style w:type="paragraph" w:customStyle="1" w:styleId="8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8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91">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2">
    <w:name w:val="结束语1"/>
    <w:basedOn w:val="1"/>
    <w:qFormat/>
    <w:uiPriority w:val="0"/>
    <w:pPr>
      <w:ind w:left="100" w:leftChars="2100"/>
    </w:pPr>
    <w:rPr>
      <w:rFonts w:ascii="仿宋_GB2312" w:hAnsi="宋体" w:eastAsia="仿宋_GB2312"/>
      <w:bCs/>
      <w:sz w:val="32"/>
      <w:szCs w:val="32"/>
    </w:rPr>
  </w:style>
  <w:style w:type="paragraph" w:customStyle="1" w:styleId="93">
    <w:name w:val="称呼1"/>
    <w:basedOn w:val="1"/>
    <w:next w:val="1"/>
    <w:qFormat/>
    <w:uiPriority w:val="0"/>
    <w:rPr>
      <w:rFonts w:ascii="仿宋_GB2312" w:hAnsi="宋体" w:eastAsia="仿宋_GB2312"/>
      <w:bCs/>
      <w:sz w:val="32"/>
      <w:szCs w:val="32"/>
    </w:rPr>
  </w:style>
  <w:style w:type="paragraph" w:customStyle="1" w:styleId="94">
    <w:name w:val="xl88"/>
    <w:basedOn w:val="1"/>
    <w:qFormat/>
    <w:uiPriority w:val="0"/>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95">
    <w:name w:val="正文文本缩进 21"/>
    <w:basedOn w:val="1"/>
    <w:qFormat/>
    <w:uiPriority w:val="0"/>
    <w:pPr>
      <w:tabs>
        <w:tab w:val="left" w:pos="540"/>
      </w:tabs>
      <w:spacing w:line="360" w:lineRule="auto"/>
      <w:ind w:left="540" w:leftChars="225"/>
    </w:pPr>
    <w:rPr>
      <w:rFonts w:ascii="MingLiU" w:hAnsi="MingLiU"/>
      <w:color w:val="000000"/>
      <w:sz w:val="24"/>
      <w:szCs w:val="24"/>
    </w:rPr>
  </w:style>
  <w:style w:type="paragraph" w:customStyle="1" w:styleId="96">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xl8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99">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0">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
    <w:name w:val="Char Char"/>
    <w:basedOn w:val="1"/>
    <w:qFormat/>
    <w:uiPriority w:val="0"/>
    <w:pPr>
      <w:widowControl/>
      <w:autoSpaceDE w:val="0"/>
      <w:autoSpaceDN w:val="0"/>
      <w:adjustRightInd w:val="0"/>
      <w:jc w:val="left"/>
    </w:pPr>
    <w:rPr>
      <w:rFonts w:ascii="Futura Bk" w:hAnsi="Futura Bk"/>
      <w:kern w:val="0"/>
      <w:sz w:val="20"/>
      <w:szCs w:val="20"/>
      <w:lang w:val="en-GB" w:eastAsia="en-US"/>
    </w:rPr>
  </w:style>
  <w:style w:type="paragraph" w:customStyle="1" w:styleId="102">
    <w:name w:val="Char Char1 Char Char Char Char"/>
    <w:basedOn w:val="1"/>
    <w:qFormat/>
    <w:uiPriority w:val="0"/>
    <w:pPr>
      <w:widowControl/>
      <w:autoSpaceDE w:val="0"/>
      <w:autoSpaceDN w:val="0"/>
      <w:adjustRightInd w:val="0"/>
      <w:jc w:val="left"/>
    </w:pPr>
    <w:rPr>
      <w:szCs w:val="20"/>
    </w:rPr>
  </w:style>
  <w:style w:type="paragraph" w:customStyle="1" w:styleId="10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104">
    <w:name w:val="正文文本缩进 Char"/>
    <w:basedOn w:val="21"/>
    <w:link w:val="9"/>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6083</Words>
  <Characters>34675</Characters>
  <Lines>288</Lines>
  <Paragraphs>81</Paragraphs>
  <TotalTime>58</TotalTime>
  <ScaleCrop>false</ScaleCrop>
  <LinksUpToDate>false</LinksUpToDate>
  <CharactersWithSpaces>40677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2021-07-19T07:15:00Z</dcterms:created>
  <dc:creator>黄永利</dc:creator>
  <cp:lastModifiedBy>picc</cp:lastModifiedBy>
  <cp:lastPrinted>2021-07-26T07:16:00Z</cp:lastPrinted>
  <dcterms:modified xsi:type="dcterms:W3CDTF">2022-12-05T06:53:18Z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